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F70" w:rsidRDefault="008D3815" w:rsidP="005D721C">
      <w:pPr>
        <w:ind w:left="1416"/>
        <w:rPr>
          <w:rFonts w:cstheme="minorHAnsi"/>
          <w:b/>
          <w:color w:val="666699"/>
          <w:sz w:val="40"/>
          <w:szCs w:val="40"/>
        </w:rPr>
      </w:pPr>
      <w:r>
        <w:rPr>
          <w:rFonts w:cstheme="minorHAnsi"/>
          <w:b/>
          <w:noProof/>
          <w:color w:val="666699"/>
          <w:sz w:val="40"/>
          <w:szCs w:val="40"/>
          <w:lang w:val="es-ES" w:eastAsia="es-ES"/>
        </w:rPr>
        <w:pict>
          <v:rect id="_x0000_s1026" style="position:absolute;left:0;text-align:left;margin-left:382.95pt;margin-top:-24.45pt;width:101.2pt;height:39.4pt;z-index:251658240">
            <v:textbox>
              <w:txbxContent>
                <w:p w:rsidR="008D3815" w:rsidRPr="008D3815" w:rsidRDefault="008D3815" w:rsidP="008D3815">
                  <w:pPr>
                    <w:jc w:val="center"/>
                    <w:rPr>
                      <w:rFonts w:ascii="Arial" w:hAnsi="Arial" w:cs="Arial"/>
                      <w:b/>
                      <w:sz w:val="28"/>
                      <w:szCs w:val="28"/>
                      <w:lang w:val="es-ES"/>
                    </w:rPr>
                  </w:pPr>
                  <w:proofErr w:type="spellStart"/>
                  <w:r w:rsidRPr="008D3815">
                    <w:rPr>
                      <w:rFonts w:ascii="Arial" w:hAnsi="Arial" w:cs="Arial"/>
                      <w:b/>
                      <w:sz w:val="28"/>
                      <w:szCs w:val="28"/>
                      <w:lang w:val="es-ES"/>
                    </w:rPr>
                    <w:t>Annex</w:t>
                  </w:r>
                  <w:proofErr w:type="spellEnd"/>
                  <w:r w:rsidRPr="008D3815">
                    <w:rPr>
                      <w:rFonts w:ascii="Arial" w:hAnsi="Arial" w:cs="Arial"/>
                      <w:b/>
                      <w:sz w:val="28"/>
                      <w:szCs w:val="28"/>
                      <w:lang w:val="es-ES"/>
                    </w:rPr>
                    <w:t xml:space="preserve"> 1</w:t>
                  </w:r>
                </w:p>
              </w:txbxContent>
            </v:textbox>
          </v:rect>
        </w:pict>
      </w:r>
      <w:r w:rsidR="005D721C" w:rsidRPr="005D721C">
        <w:rPr>
          <w:rFonts w:cstheme="minorHAnsi"/>
          <w:b/>
          <w:noProof/>
          <w:color w:val="666699"/>
          <w:sz w:val="40"/>
          <w:szCs w:val="40"/>
          <w:lang w:val="es-ES" w:eastAsia="es-ES"/>
        </w:rPr>
        <w:drawing>
          <wp:inline distT="0" distB="0" distL="0" distR="0">
            <wp:extent cx="2794635" cy="727710"/>
            <wp:effectExtent l="0" t="0" r="0" b="0"/>
            <wp:docPr id="5" name="Imatge 1" descr="P:\FOTOS imatges logos\Logos_FOOT\FOOT Positiu p3005\FOOT-positiu-p30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 1" descr="P:\FOTOS imatges logos\Logos_FOOT\FOOT Positiu p3005\FOOT-positiu-p3005.png"/>
                    <pic:cNvPicPr>
                      <a:picLocks noChangeAspect="1" noChangeArrowheads="1"/>
                    </pic:cNvPicPr>
                  </pic:nvPicPr>
                  <pic:blipFill>
                    <a:blip r:embed="rId8" cstate="print"/>
                    <a:srcRect/>
                    <a:stretch>
                      <a:fillRect/>
                    </a:stretch>
                  </pic:blipFill>
                  <pic:spPr bwMode="auto">
                    <a:xfrm>
                      <a:off x="0" y="0"/>
                      <a:ext cx="2794635" cy="727710"/>
                    </a:xfrm>
                    <a:prstGeom prst="rect">
                      <a:avLst/>
                    </a:prstGeom>
                    <a:noFill/>
                    <a:ln w="9525">
                      <a:noFill/>
                      <a:miter lim="800000"/>
                      <a:headEnd/>
                      <a:tailEnd/>
                    </a:ln>
                  </pic:spPr>
                </pic:pic>
              </a:graphicData>
            </a:graphic>
          </wp:inline>
        </w:drawing>
      </w:r>
    </w:p>
    <w:p w:rsidR="007F7F70" w:rsidRDefault="007F7F70" w:rsidP="007F7F70">
      <w:pPr>
        <w:jc w:val="center"/>
        <w:rPr>
          <w:rFonts w:cstheme="minorHAnsi"/>
          <w:b/>
          <w:color w:val="666699"/>
          <w:sz w:val="40"/>
          <w:szCs w:val="40"/>
        </w:rPr>
      </w:pPr>
    </w:p>
    <w:p w:rsidR="005D721C" w:rsidRDefault="005D721C" w:rsidP="005D721C">
      <w:pPr>
        <w:rPr>
          <w:rFonts w:cstheme="minorHAnsi"/>
          <w:b/>
          <w:color w:val="335C86"/>
          <w:sz w:val="36"/>
          <w:szCs w:val="36"/>
        </w:rPr>
      </w:pPr>
    </w:p>
    <w:p w:rsidR="005D721C" w:rsidRDefault="005D721C" w:rsidP="005D721C">
      <w:pPr>
        <w:rPr>
          <w:rFonts w:cstheme="minorHAnsi"/>
          <w:b/>
          <w:color w:val="335C86"/>
          <w:sz w:val="36"/>
          <w:szCs w:val="36"/>
        </w:rPr>
      </w:pPr>
    </w:p>
    <w:p w:rsidR="005D721C" w:rsidRDefault="005D721C" w:rsidP="005D721C">
      <w:pPr>
        <w:rPr>
          <w:rFonts w:cstheme="minorHAnsi"/>
          <w:b/>
          <w:color w:val="335C86"/>
          <w:sz w:val="36"/>
          <w:szCs w:val="36"/>
        </w:rPr>
      </w:pPr>
    </w:p>
    <w:p w:rsidR="005D721C" w:rsidRDefault="005D721C" w:rsidP="005D721C">
      <w:pPr>
        <w:rPr>
          <w:rFonts w:cstheme="minorHAnsi"/>
          <w:b/>
          <w:color w:val="335C86"/>
          <w:sz w:val="36"/>
          <w:szCs w:val="36"/>
        </w:rPr>
      </w:pPr>
    </w:p>
    <w:p w:rsidR="005D721C" w:rsidRDefault="005D721C" w:rsidP="005D721C">
      <w:pPr>
        <w:rPr>
          <w:rFonts w:cstheme="minorHAnsi"/>
          <w:b/>
          <w:color w:val="335C86"/>
          <w:sz w:val="36"/>
          <w:szCs w:val="36"/>
        </w:rPr>
      </w:pPr>
    </w:p>
    <w:p w:rsidR="001F1947" w:rsidRPr="001F1947" w:rsidRDefault="001F1947" w:rsidP="005D721C">
      <w:pPr>
        <w:ind w:left="1416"/>
        <w:rPr>
          <w:rFonts w:cstheme="minorHAnsi"/>
          <w:b/>
          <w:color w:val="335C86"/>
          <w:sz w:val="36"/>
          <w:szCs w:val="36"/>
        </w:rPr>
      </w:pPr>
      <w:r w:rsidRPr="001F1947">
        <w:rPr>
          <w:rFonts w:cstheme="minorHAnsi"/>
          <w:b/>
          <w:color w:val="335C86"/>
          <w:sz w:val="36"/>
          <w:szCs w:val="36"/>
        </w:rPr>
        <w:t>Informe de seguiment de la titulació</w:t>
      </w:r>
    </w:p>
    <w:p w:rsidR="007F7F70" w:rsidRPr="001F1947" w:rsidRDefault="007F7F70" w:rsidP="005D721C">
      <w:pPr>
        <w:ind w:left="1416"/>
        <w:rPr>
          <w:rFonts w:cstheme="minorHAnsi"/>
          <w:b/>
          <w:color w:val="262626" w:themeColor="text1" w:themeTint="D9"/>
          <w:sz w:val="36"/>
          <w:szCs w:val="36"/>
        </w:rPr>
      </w:pPr>
      <w:r w:rsidRPr="001F1947">
        <w:rPr>
          <w:rFonts w:cstheme="minorHAnsi"/>
          <w:b/>
          <w:color w:val="262626" w:themeColor="text1" w:themeTint="D9"/>
          <w:sz w:val="36"/>
          <w:szCs w:val="36"/>
        </w:rPr>
        <w:t>Grau en Òptica i Optometria</w:t>
      </w:r>
    </w:p>
    <w:p w:rsidR="007F7F70" w:rsidRPr="001F1947" w:rsidRDefault="007F7F70" w:rsidP="005D721C">
      <w:pPr>
        <w:ind w:left="1416"/>
        <w:rPr>
          <w:rFonts w:cstheme="minorHAnsi"/>
          <w:b/>
          <w:color w:val="335C86"/>
          <w:sz w:val="24"/>
          <w:szCs w:val="24"/>
        </w:rPr>
      </w:pPr>
      <w:r w:rsidRPr="001F1947">
        <w:rPr>
          <w:rFonts w:cstheme="minorHAnsi"/>
          <w:b/>
          <w:color w:val="335C86"/>
          <w:sz w:val="24"/>
          <w:szCs w:val="24"/>
        </w:rPr>
        <w:t>Any acadèmic 2010-2011</w:t>
      </w:r>
    </w:p>
    <w:p w:rsidR="007F7F70" w:rsidRDefault="007F7F70" w:rsidP="007F7F70">
      <w:pPr>
        <w:jc w:val="center"/>
        <w:rPr>
          <w:rFonts w:cstheme="minorHAnsi"/>
          <w:b/>
          <w:color w:val="666699"/>
          <w:sz w:val="24"/>
          <w:szCs w:val="24"/>
        </w:rPr>
      </w:pPr>
    </w:p>
    <w:p w:rsidR="007F7F70" w:rsidRDefault="007F7F70" w:rsidP="007F7F70">
      <w:pPr>
        <w:jc w:val="center"/>
        <w:rPr>
          <w:rFonts w:cstheme="minorHAnsi"/>
          <w:b/>
          <w:color w:val="666699"/>
          <w:sz w:val="24"/>
          <w:szCs w:val="24"/>
        </w:rPr>
      </w:pPr>
    </w:p>
    <w:p w:rsidR="007F7F70" w:rsidRDefault="007F7F70" w:rsidP="007F7F70">
      <w:pPr>
        <w:jc w:val="center"/>
        <w:rPr>
          <w:rFonts w:cstheme="minorHAnsi"/>
          <w:b/>
          <w:color w:val="666699"/>
          <w:sz w:val="24"/>
          <w:szCs w:val="24"/>
        </w:rPr>
      </w:pPr>
    </w:p>
    <w:p w:rsidR="000B052B" w:rsidRDefault="000B052B" w:rsidP="007F7F70">
      <w:pPr>
        <w:jc w:val="center"/>
        <w:rPr>
          <w:rFonts w:cstheme="minorHAnsi"/>
          <w:b/>
          <w:color w:val="666699"/>
          <w:sz w:val="24"/>
          <w:szCs w:val="24"/>
        </w:rPr>
      </w:pPr>
    </w:p>
    <w:p w:rsidR="000B052B" w:rsidRDefault="000B052B" w:rsidP="007F7F70">
      <w:pPr>
        <w:jc w:val="center"/>
        <w:rPr>
          <w:rFonts w:cstheme="minorHAnsi"/>
          <w:b/>
          <w:color w:val="666699"/>
          <w:sz w:val="24"/>
          <w:szCs w:val="24"/>
        </w:rPr>
      </w:pPr>
    </w:p>
    <w:p w:rsidR="000B052B" w:rsidRDefault="000B052B" w:rsidP="007F7F70">
      <w:pPr>
        <w:jc w:val="center"/>
        <w:rPr>
          <w:rFonts w:cstheme="minorHAnsi"/>
          <w:b/>
          <w:color w:val="666699"/>
          <w:sz w:val="24"/>
          <w:szCs w:val="24"/>
        </w:rPr>
      </w:pPr>
    </w:p>
    <w:p w:rsidR="007F7F70" w:rsidRDefault="007F7F70" w:rsidP="007F7F70">
      <w:pPr>
        <w:jc w:val="center"/>
        <w:rPr>
          <w:rFonts w:cstheme="minorHAnsi"/>
          <w:b/>
          <w:color w:val="666699"/>
          <w:sz w:val="24"/>
          <w:szCs w:val="24"/>
        </w:rPr>
      </w:pPr>
    </w:p>
    <w:p w:rsidR="007F7F70" w:rsidRDefault="007F7F70" w:rsidP="007F7F70">
      <w:pPr>
        <w:jc w:val="center"/>
        <w:rPr>
          <w:rFonts w:cstheme="minorHAnsi"/>
          <w:b/>
          <w:color w:val="666699"/>
          <w:sz w:val="24"/>
          <w:szCs w:val="24"/>
        </w:rPr>
      </w:pPr>
    </w:p>
    <w:p w:rsidR="007F7F70" w:rsidRDefault="007F7F70" w:rsidP="007F7F70">
      <w:pPr>
        <w:jc w:val="center"/>
        <w:rPr>
          <w:rFonts w:cstheme="minorHAnsi"/>
          <w:b/>
          <w:color w:val="666699"/>
          <w:sz w:val="24"/>
          <w:szCs w:val="24"/>
        </w:rPr>
      </w:pPr>
    </w:p>
    <w:p w:rsidR="001F1947" w:rsidRDefault="001F1947" w:rsidP="007F7F70">
      <w:pPr>
        <w:jc w:val="center"/>
        <w:rPr>
          <w:rFonts w:cstheme="minorHAnsi"/>
          <w:b/>
          <w:color w:val="666699"/>
          <w:sz w:val="24"/>
          <w:szCs w:val="24"/>
        </w:rPr>
      </w:pPr>
    </w:p>
    <w:p w:rsidR="007F7F70" w:rsidRDefault="007F7F70" w:rsidP="001F1947">
      <w:pPr>
        <w:jc w:val="right"/>
        <w:rPr>
          <w:rFonts w:cstheme="minorHAnsi"/>
          <w:b/>
          <w:sz w:val="18"/>
          <w:szCs w:val="18"/>
        </w:rPr>
      </w:pPr>
      <w:r>
        <w:rPr>
          <w:rFonts w:cstheme="minorHAnsi"/>
          <w:b/>
          <w:sz w:val="18"/>
          <w:szCs w:val="18"/>
        </w:rPr>
        <w:t>Comissió d’Avaluació Acadèmica</w:t>
      </w:r>
    </w:p>
    <w:p w:rsidR="007F7F70" w:rsidRPr="007F7F70" w:rsidRDefault="007F7F70" w:rsidP="001F1947">
      <w:pPr>
        <w:jc w:val="right"/>
        <w:rPr>
          <w:rFonts w:cstheme="minorHAnsi"/>
          <w:b/>
          <w:sz w:val="18"/>
          <w:szCs w:val="18"/>
        </w:rPr>
      </w:pPr>
      <w:r w:rsidRPr="007F7F70">
        <w:rPr>
          <w:rFonts w:cstheme="minorHAnsi"/>
          <w:b/>
          <w:sz w:val="18"/>
          <w:szCs w:val="18"/>
        </w:rPr>
        <w:t>15 de maig de 2011</w:t>
      </w:r>
    </w:p>
    <w:p w:rsidR="00AB06BD" w:rsidRPr="001F1947" w:rsidRDefault="00AB06BD" w:rsidP="00AB06BD">
      <w:pPr>
        <w:pStyle w:val="Pargrafdellista"/>
        <w:numPr>
          <w:ilvl w:val="0"/>
          <w:numId w:val="5"/>
        </w:numPr>
        <w:ind w:left="426" w:hanging="426"/>
        <w:rPr>
          <w:color w:val="335C86"/>
          <w:sz w:val="32"/>
          <w:szCs w:val="32"/>
        </w:rPr>
      </w:pPr>
      <w:r w:rsidRPr="001F1947">
        <w:rPr>
          <w:rFonts w:cstheme="minorHAnsi"/>
          <w:b/>
          <w:color w:val="335C86"/>
          <w:sz w:val="32"/>
          <w:szCs w:val="32"/>
        </w:rPr>
        <w:lastRenderedPageBreak/>
        <w:t>Informació de context</w:t>
      </w:r>
    </w:p>
    <w:p w:rsidR="00AB06BD" w:rsidRDefault="00AB06BD" w:rsidP="00AB06BD">
      <w:pPr>
        <w:pStyle w:val="Pargrafdellista"/>
        <w:ind w:left="426"/>
      </w:pPr>
    </w:p>
    <w:tbl>
      <w:tblPr>
        <w:tblW w:w="0" w:type="auto"/>
        <w:jc w:val="center"/>
        <w:tblCellSpacing w:w="15" w:type="dxa"/>
        <w:tblCellMar>
          <w:top w:w="15" w:type="dxa"/>
          <w:left w:w="15" w:type="dxa"/>
          <w:bottom w:w="15" w:type="dxa"/>
          <w:right w:w="15" w:type="dxa"/>
        </w:tblCellMar>
        <w:tblLook w:val="04A0"/>
      </w:tblPr>
      <w:tblGrid>
        <w:gridCol w:w="1534"/>
        <w:gridCol w:w="7627"/>
      </w:tblGrid>
      <w:tr w:rsidR="00BC6168" w:rsidRPr="007F7F70" w:rsidTr="00BC6168">
        <w:trPr>
          <w:tblCellSpacing w:w="15" w:type="dxa"/>
          <w:jc w:val="center"/>
        </w:trPr>
        <w:tc>
          <w:tcPr>
            <w:tcW w:w="0" w:type="auto"/>
            <w:vAlign w:val="center"/>
            <w:hideMark/>
          </w:tcPr>
          <w:p w:rsidR="00BC6168" w:rsidRPr="001F1947" w:rsidRDefault="00BC6168">
            <w:pPr>
              <w:rPr>
                <w:rFonts w:cstheme="minorHAnsi"/>
                <w:b/>
                <w:color w:val="335C86"/>
                <w:sz w:val="20"/>
                <w:szCs w:val="20"/>
              </w:rPr>
            </w:pPr>
            <w:r w:rsidRPr="001F1947">
              <w:rPr>
                <w:rFonts w:cstheme="minorHAnsi"/>
                <w:b/>
                <w:color w:val="335C86"/>
                <w:sz w:val="20"/>
                <w:szCs w:val="20"/>
              </w:rPr>
              <w:t>Nom titulació</w:t>
            </w:r>
          </w:p>
        </w:tc>
        <w:tc>
          <w:tcPr>
            <w:tcW w:w="0" w:type="auto"/>
            <w:vAlign w:val="center"/>
            <w:hideMark/>
          </w:tcPr>
          <w:p w:rsidR="00BC6168" w:rsidRPr="007F7F70" w:rsidRDefault="00BC6168" w:rsidP="00F07869">
            <w:pPr>
              <w:ind w:left="170"/>
              <w:rPr>
                <w:rFonts w:cstheme="minorHAnsi"/>
                <w:sz w:val="20"/>
                <w:szCs w:val="20"/>
              </w:rPr>
            </w:pPr>
            <w:r w:rsidRPr="007F7F70">
              <w:rPr>
                <w:rFonts w:cstheme="minorHAnsi"/>
                <w:sz w:val="20"/>
                <w:szCs w:val="20"/>
              </w:rPr>
              <w:t>Grau en Òptica i Optometria</w:t>
            </w:r>
          </w:p>
        </w:tc>
      </w:tr>
      <w:tr w:rsidR="00BC6168" w:rsidRPr="007F7F70" w:rsidTr="00BC6168">
        <w:trPr>
          <w:tblCellSpacing w:w="15" w:type="dxa"/>
          <w:jc w:val="center"/>
        </w:trPr>
        <w:tc>
          <w:tcPr>
            <w:tcW w:w="0" w:type="auto"/>
            <w:vAlign w:val="center"/>
            <w:hideMark/>
          </w:tcPr>
          <w:p w:rsidR="00BC6168" w:rsidRPr="001F1947" w:rsidRDefault="00BC6168" w:rsidP="00F07869">
            <w:pPr>
              <w:rPr>
                <w:rFonts w:cstheme="minorHAnsi"/>
                <w:b/>
                <w:color w:val="335C86"/>
                <w:sz w:val="20"/>
                <w:szCs w:val="20"/>
              </w:rPr>
            </w:pPr>
            <w:r w:rsidRPr="001F1947">
              <w:rPr>
                <w:rFonts w:cstheme="minorHAnsi"/>
                <w:b/>
                <w:color w:val="335C86"/>
                <w:sz w:val="20"/>
                <w:szCs w:val="20"/>
              </w:rPr>
              <w:t xml:space="preserve">Centre </w:t>
            </w:r>
            <w:r w:rsidR="00F07869" w:rsidRPr="001F1947">
              <w:rPr>
                <w:rFonts w:cstheme="minorHAnsi"/>
                <w:b/>
                <w:color w:val="335C86"/>
                <w:sz w:val="20"/>
                <w:szCs w:val="20"/>
              </w:rPr>
              <w:t xml:space="preserve">                d’ impartició</w:t>
            </w:r>
          </w:p>
        </w:tc>
        <w:tc>
          <w:tcPr>
            <w:tcW w:w="0" w:type="auto"/>
            <w:vAlign w:val="center"/>
            <w:hideMark/>
          </w:tcPr>
          <w:p w:rsidR="00BC6168" w:rsidRPr="007F7F70" w:rsidRDefault="00F07869" w:rsidP="00F07869">
            <w:pPr>
              <w:ind w:left="170"/>
              <w:rPr>
                <w:rFonts w:cstheme="minorHAnsi"/>
                <w:sz w:val="20"/>
                <w:szCs w:val="20"/>
              </w:rPr>
            </w:pPr>
            <w:r w:rsidRPr="007F7F70">
              <w:rPr>
                <w:rFonts w:cstheme="minorHAnsi"/>
                <w:sz w:val="20"/>
                <w:szCs w:val="20"/>
              </w:rPr>
              <w:t>Facultat</w:t>
            </w:r>
            <w:r w:rsidR="00BC6168" w:rsidRPr="007F7F70">
              <w:rPr>
                <w:rFonts w:cstheme="minorHAnsi"/>
                <w:sz w:val="20"/>
                <w:szCs w:val="20"/>
              </w:rPr>
              <w:t xml:space="preserve"> d'Òptica i Optometria de Terrassa (FOOT)</w:t>
            </w:r>
          </w:p>
        </w:tc>
      </w:tr>
      <w:tr w:rsidR="00BC6168" w:rsidRPr="007F7F70" w:rsidTr="00BC6168">
        <w:trPr>
          <w:tblCellSpacing w:w="15" w:type="dxa"/>
          <w:jc w:val="center"/>
        </w:trPr>
        <w:tc>
          <w:tcPr>
            <w:tcW w:w="0" w:type="auto"/>
            <w:vAlign w:val="center"/>
            <w:hideMark/>
          </w:tcPr>
          <w:p w:rsidR="00BC6168" w:rsidRPr="001F1947" w:rsidRDefault="00BC6168">
            <w:pPr>
              <w:rPr>
                <w:rFonts w:cstheme="minorHAnsi"/>
                <w:b/>
                <w:color w:val="335C86"/>
                <w:sz w:val="20"/>
                <w:szCs w:val="20"/>
              </w:rPr>
            </w:pPr>
            <w:r w:rsidRPr="001F1947">
              <w:rPr>
                <w:rFonts w:cstheme="minorHAnsi"/>
                <w:b/>
                <w:color w:val="335C86"/>
                <w:sz w:val="20"/>
                <w:szCs w:val="20"/>
              </w:rPr>
              <w:t>Enllaç web</w:t>
            </w:r>
          </w:p>
        </w:tc>
        <w:tc>
          <w:tcPr>
            <w:tcW w:w="0" w:type="auto"/>
            <w:vAlign w:val="center"/>
            <w:hideMark/>
          </w:tcPr>
          <w:p w:rsidR="00BC6168" w:rsidRPr="007F7F70" w:rsidRDefault="001C6CCB" w:rsidP="00F07869">
            <w:pPr>
              <w:ind w:left="170"/>
              <w:rPr>
                <w:rFonts w:cstheme="minorHAnsi"/>
                <w:sz w:val="20"/>
                <w:szCs w:val="20"/>
              </w:rPr>
            </w:pPr>
            <w:hyperlink r:id="rId9" w:tgtFrame="blank" w:tooltip="http://foot.upc.edu/els-estudis/goo" w:history="1">
              <w:r w:rsidR="00BC6168" w:rsidRPr="007F7F70">
                <w:rPr>
                  <w:rStyle w:val="Enlla"/>
                  <w:rFonts w:cstheme="minorHAnsi"/>
                  <w:sz w:val="20"/>
                  <w:szCs w:val="20"/>
                </w:rPr>
                <w:t>http://foot.upc.edu/els-estudis/goo</w:t>
              </w:r>
            </w:hyperlink>
          </w:p>
        </w:tc>
      </w:tr>
      <w:tr w:rsidR="00BC6168" w:rsidRPr="007F7F70" w:rsidTr="00BC6168">
        <w:trPr>
          <w:tblCellSpacing w:w="15" w:type="dxa"/>
          <w:jc w:val="center"/>
        </w:trPr>
        <w:tc>
          <w:tcPr>
            <w:tcW w:w="0" w:type="auto"/>
            <w:vAlign w:val="center"/>
            <w:hideMark/>
          </w:tcPr>
          <w:p w:rsidR="00BC6168" w:rsidRPr="001F1947" w:rsidRDefault="00BC6168">
            <w:pPr>
              <w:rPr>
                <w:rFonts w:cstheme="minorHAnsi"/>
                <w:b/>
                <w:color w:val="335C86"/>
                <w:sz w:val="20"/>
                <w:szCs w:val="20"/>
              </w:rPr>
            </w:pPr>
            <w:r w:rsidRPr="001F1947">
              <w:rPr>
                <w:rFonts w:cstheme="minorHAnsi"/>
                <w:b/>
                <w:color w:val="335C86"/>
                <w:sz w:val="20"/>
                <w:szCs w:val="20"/>
              </w:rPr>
              <w:t>Enllaç al SGIQ</w:t>
            </w:r>
          </w:p>
        </w:tc>
        <w:tc>
          <w:tcPr>
            <w:tcW w:w="0" w:type="auto"/>
            <w:vAlign w:val="center"/>
            <w:hideMark/>
          </w:tcPr>
          <w:p w:rsidR="00BC6168" w:rsidRPr="007F7F70" w:rsidRDefault="00BC6168" w:rsidP="00F07869">
            <w:pPr>
              <w:ind w:left="170"/>
              <w:rPr>
                <w:rFonts w:cstheme="minorHAnsi"/>
                <w:sz w:val="20"/>
                <w:szCs w:val="20"/>
              </w:rPr>
            </w:pPr>
            <w:r w:rsidRPr="007F7F70">
              <w:rPr>
                <w:rFonts w:cstheme="minorHAnsi"/>
                <w:sz w:val="20"/>
                <w:szCs w:val="20"/>
              </w:rPr>
              <w:t xml:space="preserve">  </w:t>
            </w:r>
          </w:p>
        </w:tc>
      </w:tr>
      <w:tr w:rsidR="00BC6168" w:rsidRPr="007F7F70" w:rsidTr="00BC6168">
        <w:trPr>
          <w:tblCellSpacing w:w="15" w:type="dxa"/>
          <w:jc w:val="center"/>
        </w:trPr>
        <w:tc>
          <w:tcPr>
            <w:tcW w:w="0" w:type="auto"/>
            <w:vAlign w:val="center"/>
            <w:hideMark/>
          </w:tcPr>
          <w:p w:rsidR="00BC6168" w:rsidRPr="001F1947" w:rsidRDefault="00BC6168">
            <w:pPr>
              <w:rPr>
                <w:rFonts w:cstheme="minorHAnsi"/>
                <w:b/>
                <w:color w:val="335C86"/>
                <w:sz w:val="20"/>
                <w:szCs w:val="20"/>
              </w:rPr>
            </w:pPr>
            <w:r w:rsidRPr="001F1947">
              <w:rPr>
                <w:rFonts w:cstheme="minorHAnsi"/>
                <w:b/>
                <w:color w:val="335C86"/>
                <w:sz w:val="20"/>
                <w:szCs w:val="20"/>
              </w:rPr>
              <w:t>Àmbit</w:t>
            </w:r>
          </w:p>
        </w:tc>
        <w:tc>
          <w:tcPr>
            <w:tcW w:w="0" w:type="auto"/>
            <w:vAlign w:val="center"/>
            <w:hideMark/>
          </w:tcPr>
          <w:p w:rsidR="00BC6168" w:rsidRPr="007F7F70" w:rsidRDefault="00BC6168" w:rsidP="00F07869">
            <w:pPr>
              <w:ind w:left="170"/>
              <w:rPr>
                <w:rFonts w:cstheme="minorHAnsi"/>
                <w:sz w:val="20"/>
                <w:szCs w:val="20"/>
              </w:rPr>
            </w:pPr>
            <w:r w:rsidRPr="007F7F70">
              <w:rPr>
                <w:rFonts w:cstheme="minorHAnsi"/>
                <w:sz w:val="20"/>
                <w:szCs w:val="20"/>
              </w:rPr>
              <w:t xml:space="preserve">Ciències de la Salut </w:t>
            </w:r>
          </w:p>
        </w:tc>
      </w:tr>
      <w:tr w:rsidR="00BC6168" w:rsidRPr="007F7F70" w:rsidTr="00BC6168">
        <w:trPr>
          <w:tblCellSpacing w:w="15" w:type="dxa"/>
          <w:jc w:val="center"/>
        </w:trPr>
        <w:tc>
          <w:tcPr>
            <w:tcW w:w="0" w:type="auto"/>
            <w:vAlign w:val="center"/>
            <w:hideMark/>
          </w:tcPr>
          <w:p w:rsidR="00BC6168" w:rsidRPr="001F1947" w:rsidRDefault="00BC6168">
            <w:pPr>
              <w:rPr>
                <w:rFonts w:cstheme="minorHAnsi"/>
                <w:b/>
                <w:color w:val="335C86"/>
                <w:sz w:val="20"/>
                <w:szCs w:val="20"/>
              </w:rPr>
            </w:pPr>
            <w:r w:rsidRPr="001F1947">
              <w:rPr>
                <w:rFonts w:cstheme="minorHAnsi"/>
                <w:b/>
                <w:color w:val="335C86"/>
                <w:sz w:val="20"/>
                <w:szCs w:val="20"/>
              </w:rPr>
              <w:t>Presentació</w:t>
            </w:r>
          </w:p>
        </w:tc>
        <w:tc>
          <w:tcPr>
            <w:tcW w:w="0" w:type="auto"/>
            <w:vAlign w:val="center"/>
            <w:hideMark/>
          </w:tcPr>
          <w:p w:rsidR="00BC6168" w:rsidRPr="007F7F70" w:rsidRDefault="00BC6168" w:rsidP="003B34F3">
            <w:pPr>
              <w:ind w:left="170"/>
              <w:rPr>
                <w:rFonts w:cstheme="minorHAnsi"/>
                <w:sz w:val="20"/>
                <w:szCs w:val="20"/>
              </w:rPr>
            </w:pPr>
            <w:r w:rsidRPr="007F7F70">
              <w:rPr>
                <w:rFonts w:cstheme="minorHAnsi"/>
                <w:sz w:val="20"/>
                <w:szCs w:val="20"/>
              </w:rPr>
              <w:t xml:space="preserve">El Grau en Òptica i Optometria, que habilita per a l’exercici de la professió regulada </w:t>
            </w:r>
            <w:proofErr w:type="spellStart"/>
            <w:r w:rsidRPr="007F7F70">
              <w:rPr>
                <w:rFonts w:cstheme="minorHAnsi"/>
                <w:sz w:val="20"/>
                <w:szCs w:val="20"/>
              </w:rPr>
              <w:t>d’òptic-optometrista</w:t>
            </w:r>
            <w:proofErr w:type="spellEnd"/>
            <w:r w:rsidRPr="007F7F70">
              <w:rPr>
                <w:rFonts w:cstheme="minorHAnsi"/>
                <w:sz w:val="20"/>
                <w:szCs w:val="20"/>
              </w:rPr>
              <w:t xml:space="preserve">, permet treballar en centres de salut, d’assistència primària i hospitals públics, consultes d’oftalmologia, establiments d’òptica i empreses del sector. Els graduats/des podran detectar, diagnosticar i tractar problemes visuals, i treballar en feines tan diverses com l’adaptació d’ulleres i lents de contacte, l’entrenament i la reeducació visual, l’assessorament en higiene visual i ergonomia o la prevenció de problemes visuals. També desenvoluparan tasques comercials i de gestió, i podran participar en projectes de recerca en el camp de l’òptica optomètrica o com a especialistes en projectes de cooperació. A més, existeix la possibilitat de cursar aquest grau en modalitat </w:t>
            </w:r>
            <w:proofErr w:type="spellStart"/>
            <w:r w:rsidRPr="007F7F70">
              <w:rPr>
                <w:rFonts w:cstheme="minorHAnsi"/>
                <w:sz w:val="20"/>
                <w:szCs w:val="20"/>
              </w:rPr>
              <w:t>semipresencial</w:t>
            </w:r>
            <w:proofErr w:type="spellEnd"/>
            <w:r w:rsidRPr="007F7F70">
              <w:rPr>
                <w:rFonts w:cstheme="minorHAnsi"/>
                <w:sz w:val="20"/>
                <w:szCs w:val="20"/>
              </w:rPr>
              <w:t>, amb assignatures teòriques a través d’Internet i assistint presencialment a les pràctiques obligatòries, als exàmens i les tutories.</w:t>
            </w:r>
            <w:r w:rsidRPr="007F7F70">
              <w:rPr>
                <w:rFonts w:cstheme="minorHAnsi"/>
                <w:sz w:val="20"/>
                <w:szCs w:val="20"/>
              </w:rPr>
              <w:br/>
            </w:r>
            <w:r w:rsidRPr="007F7F70">
              <w:rPr>
                <w:rFonts w:cstheme="minorHAnsi"/>
                <w:sz w:val="20"/>
                <w:szCs w:val="20"/>
              </w:rPr>
              <w:br/>
              <w:t>Aquests estudis de grau donen accés, entre altres, als màsters universitaris de l’àmbit de les Ciències i Tecnologies de la Salut, prèvia admissió per part de l’òrgan responsable del màster. També permet enfocar la carrera professional cap al món de la recerca fent un doctorat (consultar l’oferta de màsters universitaris i programes de doctorat).</w:t>
            </w:r>
          </w:p>
        </w:tc>
      </w:tr>
      <w:tr w:rsidR="00BC6168" w:rsidRPr="007F7F70" w:rsidTr="00BC6168">
        <w:trPr>
          <w:tblCellSpacing w:w="15" w:type="dxa"/>
          <w:jc w:val="center"/>
        </w:trPr>
        <w:tc>
          <w:tcPr>
            <w:tcW w:w="0" w:type="auto"/>
            <w:vAlign w:val="center"/>
            <w:hideMark/>
          </w:tcPr>
          <w:p w:rsidR="00BC6168" w:rsidRPr="001F1947" w:rsidRDefault="00BC6168">
            <w:pPr>
              <w:rPr>
                <w:rFonts w:cstheme="minorHAnsi"/>
                <w:b/>
                <w:color w:val="335C86"/>
                <w:sz w:val="20"/>
                <w:szCs w:val="20"/>
              </w:rPr>
            </w:pPr>
            <w:r w:rsidRPr="001F1947">
              <w:rPr>
                <w:rFonts w:cstheme="minorHAnsi"/>
                <w:b/>
                <w:color w:val="335C86"/>
                <w:sz w:val="20"/>
                <w:szCs w:val="20"/>
              </w:rPr>
              <w:t>Organització d'estudis</w:t>
            </w:r>
          </w:p>
        </w:tc>
        <w:tc>
          <w:tcPr>
            <w:tcW w:w="0" w:type="auto"/>
            <w:vAlign w:val="center"/>
            <w:hideMark/>
          </w:tcPr>
          <w:p w:rsidR="00BC6168" w:rsidRPr="007F7F70" w:rsidRDefault="00BC6168" w:rsidP="00F07869">
            <w:pPr>
              <w:spacing w:after="0" w:line="240" w:lineRule="auto"/>
              <w:ind w:left="170"/>
              <w:rPr>
                <w:rFonts w:cstheme="minorHAnsi"/>
                <w:sz w:val="20"/>
                <w:szCs w:val="20"/>
              </w:rPr>
            </w:pPr>
            <w:r w:rsidRPr="007F7F70">
              <w:rPr>
                <w:rFonts w:cstheme="minorHAnsi"/>
                <w:sz w:val="20"/>
                <w:szCs w:val="20"/>
              </w:rPr>
              <w:t xml:space="preserve">El pla d’estudis de Grau en Òptica i Optometria es pot cursar en dues modalitats docents: presencial o </w:t>
            </w:r>
            <w:proofErr w:type="spellStart"/>
            <w:r w:rsidRPr="007F7F70">
              <w:rPr>
                <w:rFonts w:cstheme="minorHAnsi"/>
                <w:sz w:val="20"/>
                <w:szCs w:val="20"/>
              </w:rPr>
              <w:t>semipresencial</w:t>
            </w:r>
            <w:proofErr w:type="spellEnd"/>
            <w:r w:rsidRPr="007F7F70">
              <w:rPr>
                <w:rFonts w:cstheme="minorHAnsi"/>
                <w:sz w:val="20"/>
                <w:szCs w:val="20"/>
              </w:rPr>
              <w:t xml:space="preserve">. </w:t>
            </w:r>
          </w:p>
          <w:p w:rsidR="00BC6168" w:rsidRPr="007F7F70" w:rsidRDefault="00BC6168" w:rsidP="00F07869">
            <w:pPr>
              <w:spacing w:after="0" w:line="240" w:lineRule="auto"/>
              <w:ind w:left="170"/>
              <w:rPr>
                <w:rFonts w:cstheme="minorHAnsi"/>
                <w:sz w:val="20"/>
                <w:szCs w:val="20"/>
              </w:rPr>
            </w:pPr>
            <w:r w:rsidRPr="007F7F70">
              <w:rPr>
                <w:rFonts w:cstheme="minorHAnsi"/>
                <w:sz w:val="20"/>
                <w:szCs w:val="20"/>
              </w:rPr>
              <w:br/>
              <w:t xml:space="preserve">Les assignatures i l’estructura curricular és la mateixa per a les dues modalitats. El que varia, a més de la modalitat docent, és la distribució temporal de les assignatures, que en el cas de la modalitat presencial s’organitza en 8 semestres i en la modalitat </w:t>
            </w:r>
            <w:proofErr w:type="spellStart"/>
            <w:r w:rsidRPr="007F7F70">
              <w:rPr>
                <w:rFonts w:cstheme="minorHAnsi"/>
                <w:sz w:val="20"/>
                <w:szCs w:val="20"/>
              </w:rPr>
              <w:t>semipresencial</w:t>
            </w:r>
            <w:proofErr w:type="spellEnd"/>
            <w:r w:rsidRPr="007F7F70">
              <w:rPr>
                <w:rFonts w:cstheme="minorHAnsi"/>
                <w:sz w:val="20"/>
                <w:szCs w:val="20"/>
              </w:rPr>
              <w:t xml:space="preserve"> és d’11 semestres (cada curs està dividit en 2 semestres de 16 setmanes cadascun). </w:t>
            </w:r>
          </w:p>
          <w:p w:rsidR="00BC6168" w:rsidRPr="007F7F70" w:rsidRDefault="00BC6168" w:rsidP="00F07869">
            <w:pPr>
              <w:spacing w:after="0" w:line="240" w:lineRule="auto"/>
              <w:ind w:left="170"/>
              <w:rPr>
                <w:rFonts w:cstheme="minorHAnsi"/>
                <w:sz w:val="20"/>
                <w:szCs w:val="20"/>
              </w:rPr>
            </w:pPr>
            <w:r w:rsidRPr="007F7F70">
              <w:rPr>
                <w:rFonts w:cstheme="minorHAnsi"/>
                <w:sz w:val="20"/>
                <w:szCs w:val="20"/>
              </w:rPr>
              <w:br/>
              <w:t xml:space="preserve">El pla d’estudis consta de 180 ECTS de crèdits obligatoris (60 dels quals són bàsics) distribuïts en 27 assignatures: 1 de 3 crèdits, 17 de 6 crèdits, 4 de 7,5 crèdits i 5 de 9 crèdits. Aquestes assignatures es distribueixen temporalment fins el 7è semestre en el cas de la modalitat presencial, i fins el 9è semestre en la modalitat </w:t>
            </w:r>
            <w:proofErr w:type="spellStart"/>
            <w:r w:rsidRPr="007F7F70">
              <w:rPr>
                <w:rFonts w:cstheme="minorHAnsi"/>
                <w:sz w:val="20"/>
                <w:szCs w:val="20"/>
              </w:rPr>
              <w:t>semipresencial</w:t>
            </w:r>
            <w:proofErr w:type="spellEnd"/>
            <w:r w:rsidRPr="007F7F70">
              <w:rPr>
                <w:rFonts w:cstheme="minorHAnsi"/>
                <w:sz w:val="20"/>
                <w:szCs w:val="20"/>
              </w:rPr>
              <w:t>.</w:t>
            </w:r>
          </w:p>
          <w:p w:rsidR="00BC6168" w:rsidRPr="007F7F70" w:rsidRDefault="00BC6168" w:rsidP="00F07869">
            <w:pPr>
              <w:spacing w:after="0" w:line="240" w:lineRule="auto"/>
              <w:ind w:left="170"/>
              <w:rPr>
                <w:rFonts w:cstheme="minorHAnsi"/>
                <w:sz w:val="20"/>
                <w:szCs w:val="20"/>
              </w:rPr>
            </w:pPr>
            <w:r w:rsidRPr="007F7F70">
              <w:rPr>
                <w:rFonts w:cstheme="minorHAnsi"/>
                <w:sz w:val="20"/>
                <w:szCs w:val="20"/>
              </w:rPr>
              <w:br/>
            </w:r>
            <w:proofErr w:type="spellStart"/>
            <w:r w:rsidRPr="007F7F70">
              <w:rPr>
                <w:rFonts w:cstheme="minorHAnsi"/>
                <w:sz w:val="20"/>
                <w:szCs w:val="20"/>
              </w:rPr>
              <w:t>L’optativitat</w:t>
            </w:r>
            <w:proofErr w:type="spellEnd"/>
            <w:r w:rsidRPr="007F7F70">
              <w:rPr>
                <w:rFonts w:cstheme="minorHAnsi"/>
                <w:sz w:val="20"/>
                <w:szCs w:val="20"/>
              </w:rPr>
              <w:t xml:space="preserve"> consta de 36 crèdits, dels quals un mínim de 12 s’han d’obtenir necessàriament mitjançant la superació d’assignatures dels mòduls d’especialització. Aquests crèdits es cursen a partir del 6è semestre en la modalitat presencial, mentre que es concentren al 10è semestre per la modalitat </w:t>
            </w:r>
            <w:proofErr w:type="spellStart"/>
            <w:r w:rsidRPr="007F7F70">
              <w:rPr>
                <w:rFonts w:cstheme="minorHAnsi"/>
                <w:sz w:val="20"/>
                <w:szCs w:val="20"/>
              </w:rPr>
              <w:t>semipresencial</w:t>
            </w:r>
            <w:proofErr w:type="spellEnd"/>
            <w:r w:rsidRPr="007F7F70">
              <w:rPr>
                <w:rFonts w:cstheme="minorHAnsi"/>
                <w:sz w:val="20"/>
                <w:szCs w:val="20"/>
              </w:rPr>
              <w:t xml:space="preserve">. </w:t>
            </w:r>
            <w:proofErr w:type="spellStart"/>
            <w:r w:rsidRPr="007F7F70">
              <w:rPr>
                <w:rFonts w:cstheme="minorHAnsi"/>
                <w:sz w:val="20"/>
                <w:szCs w:val="20"/>
              </w:rPr>
              <w:t>L’optativitat</w:t>
            </w:r>
            <w:proofErr w:type="spellEnd"/>
            <w:r w:rsidRPr="007F7F70">
              <w:rPr>
                <w:rFonts w:cstheme="minorHAnsi"/>
                <w:sz w:val="20"/>
                <w:szCs w:val="20"/>
              </w:rPr>
              <w:t xml:space="preserve"> es pot cursar a través dels mòduls d’especialització següents: Ampliació d’Optometria i Contactologia, Atenció Òptica i Gestió, Òptica Aplicada i Salut Visual.</w:t>
            </w:r>
          </w:p>
          <w:p w:rsidR="000B052B" w:rsidRDefault="000B052B" w:rsidP="00F07869">
            <w:pPr>
              <w:spacing w:after="0" w:line="240" w:lineRule="auto"/>
              <w:ind w:left="170"/>
              <w:rPr>
                <w:rFonts w:cstheme="minorHAnsi"/>
                <w:sz w:val="20"/>
                <w:szCs w:val="20"/>
              </w:rPr>
            </w:pPr>
          </w:p>
          <w:p w:rsidR="00BC6168" w:rsidRPr="007F7F70" w:rsidRDefault="00BC6168" w:rsidP="00F07869">
            <w:pPr>
              <w:spacing w:after="0" w:line="240" w:lineRule="auto"/>
              <w:ind w:left="170"/>
              <w:rPr>
                <w:rFonts w:cstheme="minorHAnsi"/>
                <w:sz w:val="20"/>
                <w:szCs w:val="20"/>
              </w:rPr>
            </w:pPr>
            <w:r w:rsidRPr="007F7F70">
              <w:rPr>
                <w:rFonts w:cstheme="minorHAnsi"/>
                <w:sz w:val="20"/>
                <w:szCs w:val="20"/>
              </w:rPr>
              <w:br/>
            </w:r>
            <w:r w:rsidRPr="007F7F70">
              <w:rPr>
                <w:rFonts w:cstheme="minorHAnsi"/>
                <w:sz w:val="20"/>
                <w:szCs w:val="20"/>
              </w:rPr>
              <w:lastRenderedPageBreak/>
              <w:t>A partir del 8è semestre (presencial) i de l’11è semestre (</w:t>
            </w:r>
            <w:proofErr w:type="spellStart"/>
            <w:r w:rsidRPr="007F7F70">
              <w:rPr>
                <w:rFonts w:cstheme="minorHAnsi"/>
                <w:sz w:val="20"/>
                <w:szCs w:val="20"/>
              </w:rPr>
              <w:t>semipresencial</w:t>
            </w:r>
            <w:proofErr w:type="spellEnd"/>
            <w:r w:rsidRPr="007F7F70">
              <w:rPr>
                <w:rFonts w:cstheme="minorHAnsi"/>
                <w:sz w:val="20"/>
                <w:szCs w:val="20"/>
              </w:rPr>
              <w:t>) està previst fer el treball de fi de grau (TFG) que té una càrrega de 24 ECTS.</w:t>
            </w:r>
          </w:p>
          <w:p w:rsidR="00BC6168" w:rsidRPr="007F7F70" w:rsidRDefault="00BC6168" w:rsidP="00F07869">
            <w:pPr>
              <w:spacing w:after="0" w:line="240" w:lineRule="auto"/>
              <w:ind w:left="170"/>
              <w:rPr>
                <w:rFonts w:cstheme="minorHAnsi"/>
                <w:sz w:val="20"/>
                <w:szCs w:val="20"/>
              </w:rPr>
            </w:pPr>
          </w:p>
        </w:tc>
      </w:tr>
      <w:tr w:rsidR="00BC6168" w:rsidRPr="007F7F70" w:rsidTr="00BC6168">
        <w:trPr>
          <w:tblCellSpacing w:w="15" w:type="dxa"/>
          <w:jc w:val="center"/>
        </w:trPr>
        <w:tc>
          <w:tcPr>
            <w:tcW w:w="0" w:type="auto"/>
            <w:vAlign w:val="center"/>
            <w:hideMark/>
          </w:tcPr>
          <w:p w:rsidR="00BC6168" w:rsidRPr="001F1947" w:rsidRDefault="00BC6168">
            <w:pPr>
              <w:rPr>
                <w:rFonts w:cstheme="minorHAnsi"/>
                <w:b/>
                <w:color w:val="335C86"/>
                <w:sz w:val="20"/>
                <w:szCs w:val="20"/>
              </w:rPr>
            </w:pPr>
            <w:r w:rsidRPr="001F1947">
              <w:rPr>
                <w:rFonts w:cstheme="minorHAnsi"/>
                <w:b/>
                <w:color w:val="335C86"/>
                <w:sz w:val="20"/>
                <w:szCs w:val="20"/>
              </w:rPr>
              <w:lastRenderedPageBreak/>
              <w:t>Càrrega lectiva</w:t>
            </w:r>
          </w:p>
        </w:tc>
        <w:tc>
          <w:tcPr>
            <w:tcW w:w="0" w:type="auto"/>
            <w:vAlign w:val="center"/>
            <w:hideMark/>
          </w:tcPr>
          <w:p w:rsidR="00BC6168" w:rsidRPr="007F7F70" w:rsidRDefault="00BC6168" w:rsidP="00F07869">
            <w:pPr>
              <w:ind w:left="170"/>
              <w:rPr>
                <w:rFonts w:cstheme="minorHAnsi"/>
                <w:sz w:val="20"/>
                <w:szCs w:val="20"/>
              </w:rPr>
            </w:pPr>
            <w:r w:rsidRPr="007F7F70">
              <w:rPr>
                <w:rFonts w:cstheme="minorHAnsi"/>
                <w:sz w:val="20"/>
                <w:szCs w:val="20"/>
              </w:rPr>
              <w:t xml:space="preserve">240 crèdits (un crèdit equival a 25-30 hores de treball) </w:t>
            </w:r>
          </w:p>
        </w:tc>
      </w:tr>
      <w:tr w:rsidR="00BC6168" w:rsidRPr="007F7F70" w:rsidTr="00BC6168">
        <w:trPr>
          <w:tblCellSpacing w:w="15" w:type="dxa"/>
          <w:jc w:val="center"/>
        </w:trPr>
        <w:tc>
          <w:tcPr>
            <w:tcW w:w="0" w:type="auto"/>
            <w:vAlign w:val="center"/>
            <w:hideMark/>
          </w:tcPr>
          <w:p w:rsidR="00BC6168" w:rsidRPr="001F1947" w:rsidRDefault="00BC6168">
            <w:pPr>
              <w:rPr>
                <w:rFonts w:cstheme="minorHAnsi"/>
                <w:b/>
                <w:color w:val="335C86"/>
                <w:sz w:val="20"/>
                <w:szCs w:val="20"/>
              </w:rPr>
            </w:pPr>
            <w:r w:rsidRPr="001F1947">
              <w:rPr>
                <w:rFonts w:cstheme="minorHAnsi"/>
                <w:b/>
                <w:color w:val="335C86"/>
                <w:sz w:val="20"/>
                <w:szCs w:val="20"/>
              </w:rPr>
              <w:t>Distribució del pla d'estudis</w:t>
            </w:r>
          </w:p>
        </w:tc>
        <w:tc>
          <w:tcPr>
            <w:tcW w:w="0" w:type="auto"/>
            <w:vAlign w:val="center"/>
            <w:hideMark/>
          </w:tcPr>
          <w:tbl>
            <w:tblPr>
              <w:tblW w:w="5000" w:type="pct"/>
              <w:tblCellSpacing w:w="0" w:type="dxa"/>
              <w:tblCellMar>
                <w:left w:w="0" w:type="dxa"/>
                <w:right w:w="0" w:type="dxa"/>
              </w:tblCellMar>
              <w:tblLook w:val="04A0"/>
            </w:tblPr>
            <w:tblGrid>
              <w:gridCol w:w="2668"/>
              <w:gridCol w:w="862"/>
              <w:gridCol w:w="2731"/>
              <w:gridCol w:w="1291"/>
            </w:tblGrid>
            <w:tr w:rsidR="00BC6168" w:rsidRPr="007F7F70" w:rsidTr="00BC6168">
              <w:trPr>
                <w:tblCellSpacing w:w="0" w:type="dxa"/>
              </w:trPr>
              <w:tc>
                <w:tcPr>
                  <w:tcW w:w="1766" w:type="pct"/>
                  <w:vAlign w:val="center"/>
                  <w:hideMark/>
                </w:tcPr>
                <w:p w:rsidR="00BC6168" w:rsidRPr="007F7F70" w:rsidRDefault="00BC6168" w:rsidP="00F07869">
                  <w:pPr>
                    <w:ind w:left="170"/>
                    <w:rPr>
                      <w:rFonts w:cstheme="minorHAnsi"/>
                      <w:sz w:val="20"/>
                      <w:szCs w:val="20"/>
                    </w:rPr>
                  </w:pPr>
                  <w:r w:rsidRPr="007F7F70">
                    <w:rPr>
                      <w:rFonts w:cstheme="minorHAnsi"/>
                      <w:sz w:val="20"/>
                      <w:szCs w:val="20"/>
                    </w:rPr>
                    <w:t>Formació bàsica</w:t>
                  </w:r>
                </w:p>
              </w:tc>
              <w:tc>
                <w:tcPr>
                  <w:tcW w:w="571" w:type="pct"/>
                  <w:vAlign w:val="center"/>
                  <w:hideMark/>
                </w:tcPr>
                <w:p w:rsidR="00BC6168" w:rsidRPr="007F7F70" w:rsidRDefault="00BC6168" w:rsidP="00F07869">
                  <w:pPr>
                    <w:ind w:left="170"/>
                    <w:jc w:val="center"/>
                    <w:rPr>
                      <w:rFonts w:cstheme="minorHAnsi"/>
                      <w:sz w:val="20"/>
                      <w:szCs w:val="20"/>
                    </w:rPr>
                  </w:pPr>
                  <w:r w:rsidRPr="007F7F70">
                    <w:rPr>
                      <w:rFonts w:cstheme="minorHAnsi"/>
                      <w:sz w:val="20"/>
                      <w:szCs w:val="20"/>
                    </w:rPr>
                    <w:t>60</w:t>
                  </w:r>
                </w:p>
              </w:tc>
              <w:tc>
                <w:tcPr>
                  <w:tcW w:w="1808" w:type="pct"/>
                  <w:vAlign w:val="center"/>
                  <w:hideMark/>
                </w:tcPr>
                <w:p w:rsidR="00BC6168" w:rsidRPr="007F7F70" w:rsidRDefault="00BC6168" w:rsidP="00F07869">
                  <w:pPr>
                    <w:ind w:left="170"/>
                    <w:rPr>
                      <w:rFonts w:cstheme="minorHAnsi"/>
                      <w:sz w:val="20"/>
                      <w:szCs w:val="20"/>
                    </w:rPr>
                  </w:pPr>
                  <w:r w:rsidRPr="007F7F70">
                    <w:rPr>
                      <w:rFonts w:cstheme="minorHAnsi"/>
                      <w:sz w:val="20"/>
                      <w:szCs w:val="20"/>
                    </w:rPr>
                    <w:t xml:space="preserve">         Obligatòries</w:t>
                  </w:r>
                </w:p>
              </w:tc>
              <w:tc>
                <w:tcPr>
                  <w:tcW w:w="855" w:type="pct"/>
                  <w:vAlign w:val="center"/>
                  <w:hideMark/>
                </w:tcPr>
                <w:p w:rsidR="00BC6168" w:rsidRPr="007F7F70" w:rsidRDefault="00BC6168" w:rsidP="00F07869">
                  <w:pPr>
                    <w:ind w:left="170"/>
                    <w:jc w:val="center"/>
                    <w:rPr>
                      <w:rFonts w:cstheme="minorHAnsi"/>
                      <w:sz w:val="20"/>
                      <w:szCs w:val="20"/>
                    </w:rPr>
                  </w:pPr>
                  <w:r w:rsidRPr="007F7F70">
                    <w:rPr>
                      <w:rFonts w:cstheme="minorHAnsi"/>
                      <w:sz w:val="20"/>
                      <w:szCs w:val="20"/>
                    </w:rPr>
                    <w:t>120</w:t>
                  </w:r>
                </w:p>
              </w:tc>
            </w:tr>
            <w:tr w:rsidR="00BC6168" w:rsidRPr="007F7F70" w:rsidTr="00BC6168">
              <w:trPr>
                <w:tblCellSpacing w:w="0" w:type="dxa"/>
              </w:trPr>
              <w:tc>
                <w:tcPr>
                  <w:tcW w:w="1766" w:type="pct"/>
                  <w:vAlign w:val="center"/>
                  <w:hideMark/>
                </w:tcPr>
                <w:p w:rsidR="00BC6168" w:rsidRPr="007F7F70" w:rsidRDefault="00BC6168" w:rsidP="00F07869">
                  <w:pPr>
                    <w:ind w:left="170"/>
                    <w:rPr>
                      <w:rFonts w:cstheme="minorHAnsi"/>
                      <w:sz w:val="20"/>
                      <w:szCs w:val="20"/>
                    </w:rPr>
                  </w:pPr>
                  <w:r w:rsidRPr="007F7F70">
                    <w:rPr>
                      <w:rFonts w:cstheme="minorHAnsi"/>
                      <w:sz w:val="20"/>
                      <w:szCs w:val="20"/>
                    </w:rPr>
                    <w:t>Optatives</w:t>
                  </w:r>
                </w:p>
              </w:tc>
              <w:tc>
                <w:tcPr>
                  <w:tcW w:w="571" w:type="pct"/>
                  <w:vAlign w:val="center"/>
                  <w:hideMark/>
                </w:tcPr>
                <w:p w:rsidR="00BC6168" w:rsidRPr="007F7F70" w:rsidRDefault="00BC6168" w:rsidP="00F07869">
                  <w:pPr>
                    <w:ind w:left="170"/>
                    <w:jc w:val="center"/>
                    <w:rPr>
                      <w:rFonts w:cstheme="minorHAnsi"/>
                      <w:sz w:val="20"/>
                      <w:szCs w:val="20"/>
                    </w:rPr>
                  </w:pPr>
                  <w:r w:rsidRPr="007F7F70">
                    <w:rPr>
                      <w:rFonts w:cstheme="minorHAnsi"/>
                      <w:sz w:val="20"/>
                      <w:szCs w:val="20"/>
                    </w:rPr>
                    <w:t>36</w:t>
                  </w:r>
                </w:p>
              </w:tc>
              <w:tc>
                <w:tcPr>
                  <w:tcW w:w="1808" w:type="pct"/>
                  <w:vAlign w:val="center"/>
                  <w:hideMark/>
                </w:tcPr>
                <w:p w:rsidR="00BC6168" w:rsidRPr="007F7F70" w:rsidRDefault="00BC6168" w:rsidP="00F07869">
                  <w:pPr>
                    <w:ind w:left="170"/>
                    <w:rPr>
                      <w:rFonts w:cstheme="minorHAnsi"/>
                      <w:sz w:val="20"/>
                      <w:szCs w:val="20"/>
                    </w:rPr>
                  </w:pPr>
                  <w:r w:rsidRPr="007F7F70">
                    <w:rPr>
                      <w:rFonts w:cstheme="minorHAnsi"/>
                      <w:sz w:val="20"/>
                      <w:szCs w:val="20"/>
                    </w:rPr>
                    <w:t xml:space="preserve">         Pràctiques externes</w:t>
                  </w:r>
                </w:p>
              </w:tc>
              <w:tc>
                <w:tcPr>
                  <w:tcW w:w="855" w:type="pct"/>
                  <w:vAlign w:val="center"/>
                  <w:hideMark/>
                </w:tcPr>
                <w:p w:rsidR="00BC6168" w:rsidRPr="007F7F70" w:rsidRDefault="00BC6168" w:rsidP="00F07869">
                  <w:pPr>
                    <w:ind w:left="170"/>
                    <w:jc w:val="center"/>
                    <w:rPr>
                      <w:rFonts w:cstheme="minorHAnsi"/>
                      <w:sz w:val="20"/>
                      <w:szCs w:val="20"/>
                    </w:rPr>
                  </w:pPr>
                  <w:r w:rsidRPr="007F7F70">
                    <w:rPr>
                      <w:rFonts w:cstheme="minorHAnsi"/>
                      <w:sz w:val="20"/>
                      <w:szCs w:val="20"/>
                    </w:rPr>
                    <w:t>0</w:t>
                  </w:r>
                </w:p>
              </w:tc>
            </w:tr>
            <w:tr w:rsidR="00BC6168" w:rsidRPr="007F7F70" w:rsidTr="00BC6168">
              <w:trPr>
                <w:tblCellSpacing w:w="0" w:type="dxa"/>
              </w:trPr>
              <w:tc>
                <w:tcPr>
                  <w:tcW w:w="1766" w:type="pct"/>
                  <w:vAlign w:val="center"/>
                  <w:hideMark/>
                </w:tcPr>
                <w:p w:rsidR="00BC6168" w:rsidRPr="007F7F70" w:rsidRDefault="00BC6168" w:rsidP="00F07869">
                  <w:pPr>
                    <w:ind w:left="170"/>
                    <w:rPr>
                      <w:rFonts w:cstheme="minorHAnsi"/>
                      <w:sz w:val="20"/>
                      <w:szCs w:val="20"/>
                    </w:rPr>
                  </w:pPr>
                  <w:r w:rsidRPr="007F7F70">
                    <w:rPr>
                      <w:rFonts w:cstheme="minorHAnsi"/>
                      <w:sz w:val="20"/>
                      <w:szCs w:val="20"/>
                    </w:rPr>
                    <w:t>Treball de final de grau</w:t>
                  </w:r>
                </w:p>
              </w:tc>
              <w:tc>
                <w:tcPr>
                  <w:tcW w:w="3234" w:type="pct"/>
                  <w:gridSpan w:val="3"/>
                  <w:vAlign w:val="center"/>
                  <w:hideMark/>
                </w:tcPr>
                <w:p w:rsidR="00BC6168" w:rsidRPr="007F7F70" w:rsidRDefault="00BC6168" w:rsidP="00F07869">
                  <w:pPr>
                    <w:ind w:left="170"/>
                    <w:rPr>
                      <w:rFonts w:cstheme="minorHAnsi"/>
                      <w:sz w:val="20"/>
                      <w:szCs w:val="20"/>
                    </w:rPr>
                  </w:pPr>
                  <w:r w:rsidRPr="007F7F70">
                    <w:rPr>
                      <w:rFonts w:cstheme="minorHAnsi"/>
                      <w:sz w:val="20"/>
                      <w:szCs w:val="20"/>
                    </w:rPr>
                    <w:t xml:space="preserve">      24 </w:t>
                  </w:r>
                </w:p>
              </w:tc>
            </w:tr>
          </w:tbl>
          <w:p w:rsidR="00BC6168" w:rsidRPr="007F7F70" w:rsidRDefault="00BC6168" w:rsidP="00F07869">
            <w:pPr>
              <w:ind w:left="170"/>
              <w:rPr>
                <w:rFonts w:cstheme="minorHAnsi"/>
                <w:sz w:val="20"/>
                <w:szCs w:val="20"/>
              </w:rPr>
            </w:pPr>
          </w:p>
        </w:tc>
      </w:tr>
      <w:tr w:rsidR="00BC6168" w:rsidRPr="007F7F70" w:rsidTr="00BC6168">
        <w:trPr>
          <w:tblCellSpacing w:w="15" w:type="dxa"/>
          <w:jc w:val="center"/>
        </w:trPr>
        <w:tc>
          <w:tcPr>
            <w:tcW w:w="0" w:type="auto"/>
            <w:vAlign w:val="center"/>
            <w:hideMark/>
          </w:tcPr>
          <w:p w:rsidR="00BC6168" w:rsidRPr="001F1947" w:rsidRDefault="00BC6168">
            <w:pPr>
              <w:rPr>
                <w:rFonts w:cstheme="minorHAnsi"/>
                <w:b/>
                <w:color w:val="335C86"/>
                <w:sz w:val="20"/>
                <w:szCs w:val="20"/>
              </w:rPr>
            </w:pPr>
            <w:r w:rsidRPr="001F1947">
              <w:rPr>
                <w:rFonts w:cstheme="minorHAnsi"/>
                <w:b/>
                <w:color w:val="335C86"/>
                <w:sz w:val="20"/>
                <w:szCs w:val="20"/>
              </w:rPr>
              <w:t>Universitats participants</w:t>
            </w:r>
          </w:p>
        </w:tc>
        <w:tc>
          <w:tcPr>
            <w:tcW w:w="0" w:type="auto"/>
            <w:vAlign w:val="center"/>
            <w:hideMark/>
          </w:tcPr>
          <w:p w:rsidR="00BC6168" w:rsidRPr="007F7F70" w:rsidRDefault="00BC6168" w:rsidP="00F07869">
            <w:pPr>
              <w:ind w:left="170"/>
              <w:rPr>
                <w:rFonts w:cstheme="minorHAnsi"/>
                <w:sz w:val="20"/>
                <w:szCs w:val="20"/>
              </w:rPr>
            </w:pPr>
            <w:r w:rsidRPr="007F7F70">
              <w:rPr>
                <w:rFonts w:cstheme="minorHAnsi"/>
                <w:sz w:val="20"/>
                <w:szCs w:val="20"/>
              </w:rPr>
              <w:t> </w:t>
            </w:r>
          </w:p>
        </w:tc>
      </w:tr>
      <w:tr w:rsidR="00BC6168" w:rsidRPr="007F7F70" w:rsidTr="00BC6168">
        <w:trPr>
          <w:tblCellSpacing w:w="15" w:type="dxa"/>
          <w:jc w:val="center"/>
        </w:trPr>
        <w:tc>
          <w:tcPr>
            <w:tcW w:w="0" w:type="auto"/>
            <w:vAlign w:val="center"/>
            <w:hideMark/>
          </w:tcPr>
          <w:p w:rsidR="00BC6168" w:rsidRPr="001F1947" w:rsidRDefault="00BC6168">
            <w:pPr>
              <w:rPr>
                <w:rFonts w:cstheme="minorHAnsi"/>
                <w:b/>
                <w:color w:val="335C86"/>
                <w:sz w:val="20"/>
                <w:szCs w:val="20"/>
              </w:rPr>
            </w:pPr>
            <w:r w:rsidRPr="001F1947">
              <w:rPr>
                <w:rFonts w:cstheme="minorHAnsi"/>
                <w:b/>
                <w:color w:val="335C86"/>
                <w:sz w:val="20"/>
                <w:szCs w:val="20"/>
              </w:rPr>
              <w:t>Tipus d'ensenyament</w:t>
            </w:r>
          </w:p>
        </w:tc>
        <w:tc>
          <w:tcPr>
            <w:tcW w:w="0" w:type="auto"/>
            <w:vAlign w:val="center"/>
            <w:hideMark/>
          </w:tcPr>
          <w:p w:rsidR="00BC6168" w:rsidRPr="007F7F70" w:rsidRDefault="00BC6168" w:rsidP="00F07869">
            <w:pPr>
              <w:ind w:left="170"/>
              <w:rPr>
                <w:rFonts w:cstheme="minorHAnsi"/>
                <w:sz w:val="20"/>
                <w:szCs w:val="20"/>
              </w:rPr>
            </w:pPr>
            <w:r w:rsidRPr="007F7F70">
              <w:rPr>
                <w:rFonts w:cstheme="minorHAnsi"/>
                <w:sz w:val="20"/>
                <w:szCs w:val="20"/>
              </w:rPr>
              <w:t xml:space="preserve">Presencial i </w:t>
            </w:r>
            <w:proofErr w:type="spellStart"/>
            <w:r w:rsidRPr="007F7F70">
              <w:rPr>
                <w:rFonts w:cstheme="minorHAnsi"/>
                <w:sz w:val="20"/>
                <w:szCs w:val="20"/>
              </w:rPr>
              <w:t>Semipresencial</w:t>
            </w:r>
            <w:proofErr w:type="spellEnd"/>
          </w:p>
        </w:tc>
      </w:tr>
    </w:tbl>
    <w:p w:rsidR="000B052B" w:rsidRDefault="000B052B" w:rsidP="000B052B">
      <w:pPr>
        <w:pStyle w:val="Pargrafdellista"/>
        <w:ind w:left="357"/>
        <w:rPr>
          <w:rFonts w:cstheme="minorHAnsi"/>
          <w:b/>
          <w:color w:val="666699"/>
          <w:sz w:val="28"/>
          <w:szCs w:val="28"/>
        </w:rPr>
      </w:pPr>
    </w:p>
    <w:p w:rsidR="000B052B" w:rsidRDefault="000B052B" w:rsidP="000B052B">
      <w:pPr>
        <w:pStyle w:val="Pargrafdellista"/>
        <w:ind w:left="357"/>
        <w:rPr>
          <w:rFonts w:cstheme="minorHAnsi"/>
          <w:b/>
          <w:color w:val="666699"/>
          <w:sz w:val="28"/>
          <w:szCs w:val="28"/>
        </w:rPr>
      </w:pPr>
    </w:p>
    <w:p w:rsidR="00134D3E" w:rsidRDefault="00AB06BD" w:rsidP="001F1947">
      <w:pPr>
        <w:pStyle w:val="Pargrafdellista"/>
        <w:numPr>
          <w:ilvl w:val="0"/>
          <w:numId w:val="11"/>
        </w:numPr>
        <w:ind w:left="0" w:firstLine="0"/>
        <w:rPr>
          <w:rFonts w:cstheme="minorHAnsi"/>
          <w:b/>
          <w:color w:val="335C86"/>
          <w:sz w:val="32"/>
          <w:szCs w:val="32"/>
        </w:rPr>
      </w:pPr>
      <w:r w:rsidRPr="001F1947">
        <w:rPr>
          <w:rFonts w:cstheme="minorHAnsi"/>
          <w:b/>
          <w:color w:val="335C86"/>
          <w:sz w:val="32"/>
          <w:szCs w:val="32"/>
        </w:rPr>
        <w:t>Pla d’estudis</w:t>
      </w:r>
    </w:p>
    <w:p w:rsidR="001F1947" w:rsidRPr="001F1947" w:rsidRDefault="001F1947" w:rsidP="001F1947">
      <w:pPr>
        <w:pStyle w:val="Pargrafdellista"/>
        <w:ind w:left="0"/>
        <w:rPr>
          <w:rFonts w:cstheme="minorHAnsi"/>
          <w:b/>
          <w:color w:val="335C86"/>
          <w:sz w:val="32"/>
          <w:szCs w:val="32"/>
        </w:rPr>
      </w:pPr>
    </w:p>
    <w:p w:rsidR="001F1947" w:rsidRDefault="001F1947" w:rsidP="001F1947">
      <w:pPr>
        <w:pStyle w:val="Pargrafdellista"/>
        <w:numPr>
          <w:ilvl w:val="1"/>
          <w:numId w:val="11"/>
        </w:numPr>
        <w:autoSpaceDE w:val="0"/>
        <w:autoSpaceDN w:val="0"/>
        <w:adjustRightInd w:val="0"/>
        <w:spacing w:after="0" w:line="240" w:lineRule="auto"/>
        <w:ind w:left="567" w:hanging="567"/>
        <w:rPr>
          <w:rFonts w:ascii="Helvetica-Bold" w:hAnsi="Helvetica-Bold" w:cs="Helvetica-Bold"/>
          <w:bCs/>
          <w:color w:val="335C86"/>
          <w:sz w:val="16"/>
          <w:szCs w:val="16"/>
          <w:lang w:val="es-ES"/>
        </w:rPr>
      </w:pPr>
      <w:r w:rsidRPr="001F1947">
        <w:rPr>
          <w:rFonts w:cstheme="minorHAnsi"/>
          <w:b/>
          <w:color w:val="335C86"/>
          <w:sz w:val="24"/>
          <w:szCs w:val="24"/>
        </w:rPr>
        <w:t xml:space="preserve">Informació pública </w:t>
      </w:r>
      <w:r w:rsidRPr="001F1947">
        <w:rPr>
          <w:rFonts w:cstheme="minorHAnsi"/>
          <w:color w:val="335C86"/>
          <w:sz w:val="16"/>
          <w:szCs w:val="16"/>
        </w:rPr>
        <w:t>(</w:t>
      </w:r>
      <w:proofErr w:type="spellStart"/>
      <w:r w:rsidRPr="001F1947">
        <w:rPr>
          <w:rFonts w:ascii="Helvetica-Bold" w:hAnsi="Helvetica-Bold" w:cs="Helvetica-Bold"/>
          <w:bCs/>
          <w:color w:val="335C86"/>
          <w:sz w:val="16"/>
          <w:szCs w:val="16"/>
          <w:lang w:val="es-ES"/>
        </w:rPr>
        <w:t>Llistat</w:t>
      </w:r>
      <w:proofErr w:type="spellEnd"/>
      <w:r w:rsidRPr="001F1947">
        <w:rPr>
          <w:rFonts w:ascii="Helvetica-Bold" w:hAnsi="Helvetica-Bold" w:cs="Helvetica-Bold"/>
          <w:bCs/>
          <w:color w:val="335C86"/>
          <w:sz w:val="16"/>
          <w:szCs w:val="16"/>
          <w:lang w:val="es-ES"/>
        </w:rPr>
        <w:t xml:space="preserve"> </w:t>
      </w:r>
      <w:proofErr w:type="spellStart"/>
      <w:r w:rsidRPr="001F1947">
        <w:rPr>
          <w:rFonts w:ascii="Helvetica-Bold" w:hAnsi="Helvetica-Bold" w:cs="Helvetica-Bold"/>
          <w:bCs/>
          <w:color w:val="335C86"/>
          <w:sz w:val="16"/>
          <w:szCs w:val="16"/>
          <w:lang w:val="es-ES"/>
        </w:rPr>
        <w:t>d'enllaços</w:t>
      </w:r>
      <w:proofErr w:type="spellEnd"/>
      <w:r w:rsidRPr="001F1947">
        <w:rPr>
          <w:rFonts w:ascii="Helvetica-Bold" w:hAnsi="Helvetica-Bold" w:cs="Helvetica-Bold"/>
          <w:bCs/>
          <w:color w:val="335C86"/>
          <w:sz w:val="16"/>
          <w:szCs w:val="16"/>
          <w:lang w:val="es-ES"/>
        </w:rPr>
        <w:t xml:space="preserve"> web)</w:t>
      </w:r>
    </w:p>
    <w:p w:rsidR="001F1947" w:rsidRPr="001F1947" w:rsidRDefault="001F1947" w:rsidP="001F1947">
      <w:pPr>
        <w:pStyle w:val="Pargrafdellista"/>
        <w:autoSpaceDE w:val="0"/>
        <w:autoSpaceDN w:val="0"/>
        <w:adjustRightInd w:val="0"/>
        <w:spacing w:after="0" w:line="240" w:lineRule="auto"/>
        <w:ind w:left="567"/>
        <w:rPr>
          <w:rFonts w:ascii="Helvetica-Bold" w:hAnsi="Helvetica-Bold" w:cs="Helvetica-Bold"/>
          <w:bCs/>
          <w:color w:val="335C86"/>
          <w:sz w:val="16"/>
          <w:szCs w:val="16"/>
          <w:lang w:val="es-ES"/>
        </w:rPr>
      </w:pPr>
    </w:p>
    <w:p w:rsidR="001F1947" w:rsidRDefault="001F1947" w:rsidP="001F1947">
      <w:pPr>
        <w:autoSpaceDE w:val="0"/>
        <w:autoSpaceDN w:val="0"/>
        <w:adjustRightInd w:val="0"/>
        <w:spacing w:after="0" w:line="240" w:lineRule="auto"/>
        <w:rPr>
          <w:rFonts w:ascii="Helvetica-Bold" w:hAnsi="Helvetica-Bold" w:cs="Helvetica-Bold"/>
          <w:b/>
          <w:bCs/>
          <w:color w:val="000000"/>
          <w:sz w:val="12"/>
          <w:szCs w:val="12"/>
          <w:lang w:val="es-ES"/>
        </w:rPr>
      </w:pPr>
    </w:p>
    <w:p w:rsidR="001F1947" w:rsidRPr="001F1947" w:rsidRDefault="001F1947" w:rsidP="001F1947">
      <w:pPr>
        <w:autoSpaceDE w:val="0"/>
        <w:autoSpaceDN w:val="0"/>
        <w:adjustRightInd w:val="0"/>
        <w:spacing w:after="0" w:line="240" w:lineRule="auto"/>
        <w:ind w:left="567"/>
        <w:rPr>
          <w:rFonts w:cstheme="minorHAnsi"/>
          <w:b/>
          <w:bCs/>
          <w:color w:val="000000"/>
          <w:sz w:val="20"/>
          <w:szCs w:val="20"/>
          <w:lang w:val="es-ES"/>
        </w:rPr>
      </w:pPr>
      <w:proofErr w:type="spellStart"/>
      <w:r w:rsidRPr="001F1947">
        <w:rPr>
          <w:rFonts w:cstheme="minorHAnsi"/>
          <w:b/>
          <w:bCs/>
          <w:color w:val="000000"/>
          <w:sz w:val="20"/>
          <w:szCs w:val="20"/>
          <w:lang w:val="es-ES"/>
        </w:rPr>
        <w:t>Informació</w:t>
      </w:r>
      <w:proofErr w:type="spellEnd"/>
      <w:r w:rsidRPr="001F1947">
        <w:rPr>
          <w:rFonts w:cstheme="minorHAnsi"/>
          <w:b/>
          <w:bCs/>
          <w:color w:val="000000"/>
          <w:sz w:val="20"/>
          <w:szCs w:val="20"/>
          <w:lang w:val="es-ES"/>
        </w:rPr>
        <w:t xml:space="preserve"> pública general</w:t>
      </w:r>
    </w:p>
    <w:p w:rsidR="001F1947" w:rsidRPr="001F1947" w:rsidRDefault="001F1947" w:rsidP="001F1947">
      <w:pPr>
        <w:autoSpaceDE w:val="0"/>
        <w:autoSpaceDN w:val="0"/>
        <w:adjustRightInd w:val="0"/>
        <w:spacing w:after="0" w:line="240" w:lineRule="auto"/>
        <w:ind w:left="567"/>
        <w:rPr>
          <w:rFonts w:cstheme="minorHAnsi"/>
          <w:b/>
          <w:bCs/>
          <w:color w:val="000000"/>
          <w:sz w:val="20"/>
          <w:szCs w:val="20"/>
          <w:lang w:val="es-ES"/>
        </w:rPr>
      </w:pPr>
    </w:p>
    <w:p w:rsidR="001F1947" w:rsidRPr="001F1947" w:rsidRDefault="001F1947" w:rsidP="001F1947">
      <w:pPr>
        <w:pStyle w:val="Pargrafdellista"/>
        <w:autoSpaceDE w:val="0"/>
        <w:autoSpaceDN w:val="0"/>
        <w:adjustRightInd w:val="0"/>
        <w:spacing w:after="0" w:line="240" w:lineRule="auto"/>
        <w:ind w:left="567"/>
        <w:rPr>
          <w:rFonts w:cstheme="minorHAnsi"/>
          <w:color w:val="000000"/>
          <w:sz w:val="20"/>
          <w:szCs w:val="20"/>
          <w:lang w:val="es-ES"/>
        </w:rPr>
      </w:pPr>
      <w:r w:rsidRPr="001F1947">
        <w:rPr>
          <w:rFonts w:cstheme="minorHAnsi"/>
          <w:color w:val="000000"/>
          <w:sz w:val="20"/>
          <w:szCs w:val="20"/>
          <w:lang w:val="es-ES"/>
        </w:rPr>
        <w:t>http://foot.upc.edu/</w:t>
      </w:r>
    </w:p>
    <w:p w:rsidR="001F1947" w:rsidRDefault="001F1947" w:rsidP="001F1947">
      <w:pPr>
        <w:pStyle w:val="Pargrafdellista"/>
        <w:autoSpaceDE w:val="0"/>
        <w:autoSpaceDN w:val="0"/>
        <w:adjustRightInd w:val="0"/>
        <w:spacing w:after="0" w:line="240" w:lineRule="auto"/>
        <w:ind w:left="644"/>
        <w:rPr>
          <w:rFonts w:cstheme="minorHAnsi"/>
          <w:b/>
          <w:bCs/>
          <w:color w:val="000000"/>
          <w:sz w:val="20"/>
          <w:szCs w:val="20"/>
          <w:lang w:val="es-ES"/>
        </w:rPr>
      </w:pPr>
    </w:p>
    <w:p w:rsidR="001F1947" w:rsidRPr="001F1947" w:rsidRDefault="001F1947" w:rsidP="008B3DBE">
      <w:pPr>
        <w:autoSpaceDE w:val="0"/>
        <w:autoSpaceDN w:val="0"/>
        <w:adjustRightInd w:val="0"/>
        <w:spacing w:after="0" w:line="240" w:lineRule="auto"/>
        <w:ind w:left="567"/>
        <w:rPr>
          <w:rFonts w:cstheme="minorHAnsi"/>
          <w:b/>
          <w:bCs/>
          <w:color w:val="000000"/>
          <w:sz w:val="20"/>
          <w:szCs w:val="20"/>
          <w:lang w:val="es-ES"/>
        </w:rPr>
      </w:pPr>
      <w:proofErr w:type="spellStart"/>
      <w:r w:rsidRPr="001F1947">
        <w:rPr>
          <w:rFonts w:cstheme="minorHAnsi"/>
          <w:b/>
          <w:bCs/>
          <w:color w:val="000000"/>
          <w:sz w:val="20"/>
          <w:szCs w:val="20"/>
          <w:lang w:val="es-ES"/>
        </w:rPr>
        <w:t>Accés</w:t>
      </w:r>
      <w:proofErr w:type="spellEnd"/>
      <w:r w:rsidRPr="001F1947">
        <w:rPr>
          <w:rFonts w:cstheme="minorHAnsi"/>
          <w:b/>
          <w:bCs/>
          <w:color w:val="000000"/>
          <w:sz w:val="20"/>
          <w:szCs w:val="20"/>
          <w:lang w:val="es-ES"/>
        </w:rPr>
        <w:t xml:space="preserve"> </w:t>
      </w:r>
      <w:proofErr w:type="spellStart"/>
      <w:r w:rsidRPr="001F1947">
        <w:rPr>
          <w:rFonts w:cstheme="minorHAnsi"/>
          <w:b/>
          <w:bCs/>
          <w:color w:val="000000"/>
          <w:sz w:val="20"/>
          <w:szCs w:val="20"/>
          <w:lang w:val="es-ES"/>
        </w:rPr>
        <w:t>als</w:t>
      </w:r>
      <w:proofErr w:type="spellEnd"/>
      <w:r w:rsidRPr="001F1947">
        <w:rPr>
          <w:rFonts w:cstheme="minorHAnsi"/>
          <w:b/>
          <w:bCs/>
          <w:color w:val="000000"/>
          <w:sz w:val="20"/>
          <w:szCs w:val="20"/>
          <w:lang w:val="es-ES"/>
        </w:rPr>
        <w:t xml:space="preserve"> </w:t>
      </w:r>
      <w:proofErr w:type="spellStart"/>
      <w:r w:rsidRPr="001F1947">
        <w:rPr>
          <w:rFonts w:cstheme="minorHAnsi"/>
          <w:b/>
          <w:bCs/>
          <w:color w:val="000000"/>
          <w:sz w:val="20"/>
          <w:szCs w:val="20"/>
          <w:lang w:val="es-ES"/>
        </w:rPr>
        <w:t>estudis</w:t>
      </w:r>
      <w:proofErr w:type="spellEnd"/>
      <w:r w:rsidRPr="001F1947">
        <w:rPr>
          <w:rFonts w:cstheme="minorHAnsi"/>
          <w:b/>
          <w:bCs/>
          <w:color w:val="000000"/>
          <w:sz w:val="20"/>
          <w:szCs w:val="20"/>
          <w:lang w:val="es-ES"/>
        </w:rPr>
        <w:t xml:space="preserve"> - </w:t>
      </w:r>
      <w:proofErr w:type="spellStart"/>
      <w:r w:rsidRPr="001F1947">
        <w:rPr>
          <w:rFonts w:cstheme="minorHAnsi"/>
          <w:b/>
          <w:bCs/>
          <w:color w:val="000000"/>
          <w:sz w:val="20"/>
          <w:szCs w:val="20"/>
          <w:lang w:val="es-ES"/>
        </w:rPr>
        <w:t>Accés</w:t>
      </w:r>
      <w:proofErr w:type="spellEnd"/>
      <w:r w:rsidRPr="001F1947">
        <w:rPr>
          <w:rFonts w:cstheme="minorHAnsi"/>
          <w:b/>
          <w:bCs/>
          <w:color w:val="000000"/>
          <w:sz w:val="20"/>
          <w:szCs w:val="20"/>
          <w:lang w:val="es-ES"/>
        </w:rPr>
        <w:t xml:space="preserve"> universal</w:t>
      </w:r>
    </w:p>
    <w:p w:rsidR="001F1947" w:rsidRDefault="001F1947" w:rsidP="008B3DBE">
      <w:pPr>
        <w:autoSpaceDE w:val="0"/>
        <w:autoSpaceDN w:val="0"/>
        <w:adjustRightInd w:val="0"/>
        <w:spacing w:after="0" w:line="240" w:lineRule="auto"/>
        <w:ind w:left="284"/>
        <w:rPr>
          <w:rFonts w:cstheme="minorHAnsi"/>
          <w:color w:val="000000"/>
          <w:sz w:val="20"/>
          <w:szCs w:val="20"/>
          <w:lang w:val="es-ES"/>
        </w:rPr>
      </w:pPr>
    </w:p>
    <w:p w:rsidR="001F1947" w:rsidRPr="008B3DBE" w:rsidRDefault="001F1947" w:rsidP="008B3DBE">
      <w:pPr>
        <w:autoSpaceDE w:val="0"/>
        <w:autoSpaceDN w:val="0"/>
        <w:adjustRightInd w:val="0"/>
        <w:spacing w:after="120" w:line="240" w:lineRule="auto"/>
        <w:ind w:left="567"/>
        <w:rPr>
          <w:rFonts w:cstheme="minorHAnsi"/>
          <w:color w:val="000000"/>
          <w:sz w:val="20"/>
          <w:szCs w:val="20"/>
          <w:u w:val="single"/>
          <w:lang w:val="es-ES"/>
        </w:rPr>
      </w:pPr>
      <w:r w:rsidRPr="008B3DBE">
        <w:rPr>
          <w:rFonts w:cstheme="minorHAnsi"/>
          <w:color w:val="000000"/>
          <w:sz w:val="20"/>
          <w:szCs w:val="20"/>
          <w:u w:val="single"/>
          <w:lang w:val="es-ES"/>
        </w:rPr>
        <w:t>http://www.upc.edu/aprendre/estudis/acces/estudis-de-grau</w:t>
      </w:r>
    </w:p>
    <w:p w:rsidR="001F1947" w:rsidRPr="008B3DBE" w:rsidRDefault="001F1947" w:rsidP="008B3DBE">
      <w:pPr>
        <w:autoSpaceDE w:val="0"/>
        <w:autoSpaceDN w:val="0"/>
        <w:adjustRightInd w:val="0"/>
        <w:spacing w:after="120" w:line="240" w:lineRule="auto"/>
        <w:ind w:left="567"/>
        <w:rPr>
          <w:rFonts w:cstheme="minorHAnsi"/>
          <w:color w:val="000000"/>
          <w:sz w:val="20"/>
          <w:szCs w:val="20"/>
          <w:u w:val="single"/>
          <w:lang w:val="es-ES"/>
        </w:rPr>
      </w:pPr>
      <w:r w:rsidRPr="008B3DBE">
        <w:rPr>
          <w:rFonts w:cstheme="minorHAnsi"/>
          <w:color w:val="000000"/>
          <w:sz w:val="20"/>
          <w:szCs w:val="20"/>
          <w:u w:val="single"/>
          <w:lang w:val="es-ES"/>
        </w:rPr>
        <w:t>http://www.upc.edu/aprendre/estudis/grau-i-2n-cicle</w:t>
      </w:r>
    </w:p>
    <w:p w:rsidR="001F1947" w:rsidRPr="008B3DBE" w:rsidRDefault="001F1947" w:rsidP="008B3DBE">
      <w:pPr>
        <w:autoSpaceDE w:val="0"/>
        <w:autoSpaceDN w:val="0"/>
        <w:adjustRightInd w:val="0"/>
        <w:spacing w:after="120" w:line="240" w:lineRule="auto"/>
        <w:ind w:left="567"/>
        <w:rPr>
          <w:rFonts w:cstheme="minorHAnsi"/>
          <w:color w:val="000000"/>
          <w:sz w:val="20"/>
          <w:szCs w:val="20"/>
          <w:u w:val="single"/>
          <w:lang w:val="es-ES"/>
        </w:rPr>
      </w:pPr>
      <w:r w:rsidRPr="008B3DBE">
        <w:rPr>
          <w:rFonts w:cstheme="minorHAnsi"/>
          <w:color w:val="000000"/>
          <w:sz w:val="20"/>
          <w:szCs w:val="20"/>
          <w:u w:val="single"/>
          <w:lang w:val="es-ES"/>
        </w:rPr>
        <w:t>http://foot.upc.edu/els-estudis/goo</w:t>
      </w:r>
    </w:p>
    <w:p w:rsidR="001F1947" w:rsidRPr="008B3DBE" w:rsidRDefault="001F1947" w:rsidP="008B3DBE">
      <w:pPr>
        <w:autoSpaceDE w:val="0"/>
        <w:autoSpaceDN w:val="0"/>
        <w:adjustRightInd w:val="0"/>
        <w:spacing w:after="120" w:line="240" w:lineRule="auto"/>
        <w:ind w:left="567"/>
        <w:rPr>
          <w:rFonts w:cstheme="minorHAnsi"/>
          <w:color w:val="000000"/>
          <w:sz w:val="20"/>
          <w:szCs w:val="20"/>
          <w:u w:val="single"/>
          <w:lang w:val="es-ES"/>
        </w:rPr>
      </w:pPr>
      <w:r w:rsidRPr="008B3DBE">
        <w:rPr>
          <w:rFonts w:cstheme="minorHAnsi"/>
          <w:color w:val="000000"/>
          <w:sz w:val="20"/>
          <w:szCs w:val="20"/>
          <w:u w:val="single"/>
          <w:lang w:val="es-ES"/>
        </w:rPr>
        <w:t>http://www.gencat.cat/economia/ur/ambits/universitats/acces/prein/info/listat/index.html</w:t>
      </w:r>
    </w:p>
    <w:p w:rsidR="001F1947" w:rsidRPr="008B3DBE" w:rsidRDefault="001F1947" w:rsidP="008B3DBE">
      <w:pPr>
        <w:autoSpaceDE w:val="0"/>
        <w:autoSpaceDN w:val="0"/>
        <w:adjustRightInd w:val="0"/>
        <w:spacing w:after="120" w:line="240" w:lineRule="auto"/>
        <w:ind w:left="567"/>
        <w:rPr>
          <w:rFonts w:cstheme="minorHAnsi"/>
          <w:color w:val="000000"/>
          <w:sz w:val="20"/>
          <w:szCs w:val="20"/>
          <w:u w:val="single"/>
          <w:lang w:val="es-ES"/>
        </w:rPr>
      </w:pPr>
      <w:r w:rsidRPr="008B3DBE">
        <w:rPr>
          <w:rFonts w:cstheme="minorHAnsi"/>
          <w:color w:val="000000"/>
          <w:sz w:val="20"/>
          <w:szCs w:val="20"/>
          <w:u w:val="single"/>
          <w:lang w:val="es-ES"/>
        </w:rPr>
        <w:t>http://www.gencat.cat/economia/ur/ambits/universitats/acces/prein/info/admissio/index.html</w:t>
      </w:r>
    </w:p>
    <w:p w:rsidR="001F1947" w:rsidRPr="008B3DBE" w:rsidRDefault="001F1947" w:rsidP="008B3DBE">
      <w:pPr>
        <w:autoSpaceDE w:val="0"/>
        <w:autoSpaceDN w:val="0"/>
        <w:adjustRightInd w:val="0"/>
        <w:spacing w:after="120" w:line="240" w:lineRule="auto"/>
        <w:ind w:left="567"/>
        <w:rPr>
          <w:rFonts w:cstheme="minorHAnsi"/>
          <w:color w:val="000000"/>
          <w:sz w:val="20"/>
          <w:szCs w:val="20"/>
          <w:u w:val="single"/>
          <w:lang w:val="es-ES"/>
        </w:rPr>
      </w:pPr>
      <w:r w:rsidRPr="008B3DBE">
        <w:rPr>
          <w:rFonts w:cstheme="minorHAnsi"/>
          <w:color w:val="000000"/>
          <w:sz w:val="20"/>
          <w:szCs w:val="20"/>
          <w:u w:val="single"/>
          <w:lang w:val="es-ES"/>
        </w:rPr>
        <w:t>http://www.upc.edu/sga/normatives/normatives-academiques-de-la-upc/estudis-de-grau</w:t>
      </w:r>
    </w:p>
    <w:p w:rsidR="001F1947" w:rsidRDefault="001F1947" w:rsidP="001F1947">
      <w:pPr>
        <w:autoSpaceDE w:val="0"/>
        <w:autoSpaceDN w:val="0"/>
        <w:adjustRightInd w:val="0"/>
        <w:spacing w:after="0" w:line="240" w:lineRule="auto"/>
        <w:ind w:left="567"/>
        <w:rPr>
          <w:rFonts w:cstheme="minorHAnsi"/>
          <w:color w:val="000000"/>
          <w:sz w:val="20"/>
          <w:szCs w:val="20"/>
          <w:lang w:val="es-ES"/>
        </w:rPr>
      </w:pPr>
      <w:r w:rsidRPr="001F1947">
        <w:rPr>
          <w:rFonts w:cstheme="minorHAnsi"/>
          <w:color w:val="000000"/>
          <w:sz w:val="20"/>
          <w:szCs w:val="20"/>
          <w:lang w:val="es-ES"/>
        </w:rPr>
        <w:t xml:space="preserve"> </w:t>
      </w:r>
    </w:p>
    <w:p w:rsidR="001F1947" w:rsidRPr="003B34F3" w:rsidRDefault="001F1947" w:rsidP="008B3DBE">
      <w:pPr>
        <w:autoSpaceDE w:val="0"/>
        <w:autoSpaceDN w:val="0"/>
        <w:adjustRightInd w:val="0"/>
        <w:spacing w:after="0" w:line="240" w:lineRule="auto"/>
        <w:ind w:left="567"/>
        <w:rPr>
          <w:rFonts w:cstheme="minorHAnsi"/>
          <w:color w:val="7F7F7F" w:themeColor="text1" w:themeTint="80"/>
          <w:sz w:val="16"/>
          <w:szCs w:val="16"/>
        </w:rPr>
      </w:pPr>
      <w:r w:rsidRPr="003B34F3">
        <w:rPr>
          <w:rFonts w:cstheme="minorHAnsi"/>
          <w:color w:val="7F7F7F" w:themeColor="text1" w:themeTint="80"/>
          <w:sz w:val="16"/>
          <w:szCs w:val="16"/>
        </w:rPr>
        <w:t xml:space="preserve">Notes: 1: Accés # 2: Perfil d`ingrés # 3: Perfil </w:t>
      </w:r>
      <w:proofErr w:type="spellStart"/>
      <w:r w:rsidRPr="003B34F3">
        <w:rPr>
          <w:rFonts w:cstheme="minorHAnsi"/>
          <w:color w:val="7F7F7F" w:themeColor="text1" w:themeTint="80"/>
          <w:sz w:val="16"/>
          <w:szCs w:val="16"/>
        </w:rPr>
        <w:t>d’egres</w:t>
      </w:r>
      <w:proofErr w:type="spellEnd"/>
      <w:r w:rsidRPr="003B34F3">
        <w:rPr>
          <w:rFonts w:cstheme="minorHAnsi"/>
          <w:color w:val="7F7F7F" w:themeColor="text1" w:themeTint="80"/>
          <w:sz w:val="16"/>
          <w:szCs w:val="16"/>
        </w:rPr>
        <w:t xml:space="preserve"> (veure competències) # 4: Nombre de places ofertes, via d`accés i nota de tall # 5: Assignatures o proves especials que possibiliten la millora de la nota d`accés # 6: Normativa de trasllats (art. 1.2 de la normativa acadèmica d`estudis de grau de la UPC).</w:t>
      </w:r>
    </w:p>
    <w:p w:rsidR="001F1947" w:rsidRPr="001F1947" w:rsidRDefault="001F1947" w:rsidP="008B3DBE">
      <w:pPr>
        <w:autoSpaceDE w:val="0"/>
        <w:autoSpaceDN w:val="0"/>
        <w:adjustRightInd w:val="0"/>
        <w:spacing w:after="0" w:line="240" w:lineRule="auto"/>
        <w:ind w:left="567"/>
        <w:rPr>
          <w:rFonts w:cstheme="minorHAnsi"/>
          <w:color w:val="7F7F7F" w:themeColor="text1" w:themeTint="80"/>
          <w:sz w:val="16"/>
          <w:szCs w:val="16"/>
          <w:lang w:val="es-ES"/>
        </w:rPr>
      </w:pPr>
    </w:p>
    <w:p w:rsidR="001F1947" w:rsidRDefault="001F1947" w:rsidP="001F1947">
      <w:pPr>
        <w:pStyle w:val="Pargrafdellista"/>
        <w:autoSpaceDE w:val="0"/>
        <w:autoSpaceDN w:val="0"/>
        <w:adjustRightInd w:val="0"/>
        <w:spacing w:after="0" w:line="240" w:lineRule="auto"/>
        <w:ind w:left="644"/>
        <w:rPr>
          <w:rFonts w:cstheme="minorHAnsi"/>
          <w:b/>
          <w:bCs/>
          <w:color w:val="000000"/>
          <w:sz w:val="20"/>
          <w:szCs w:val="20"/>
          <w:lang w:val="es-ES"/>
        </w:rPr>
      </w:pPr>
      <w:r w:rsidRPr="001F1947">
        <w:rPr>
          <w:rFonts w:cstheme="minorHAnsi"/>
          <w:b/>
          <w:bCs/>
          <w:color w:val="000000"/>
          <w:sz w:val="20"/>
          <w:szCs w:val="20"/>
          <w:lang w:val="es-ES"/>
        </w:rPr>
        <w:t>Matrícula -</w:t>
      </w:r>
      <w:r w:rsidRPr="003B34F3">
        <w:rPr>
          <w:rFonts w:cstheme="minorHAnsi"/>
          <w:b/>
          <w:bCs/>
          <w:color w:val="000000"/>
          <w:sz w:val="20"/>
          <w:szCs w:val="20"/>
        </w:rPr>
        <w:t xml:space="preserve"> Accés</w:t>
      </w:r>
      <w:r w:rsidRPr="001F1947">
        <w:rPr>
          <w:rFonts w:cstheme="minorHAnsi"/>
          <w:b/>
          <w:bCs/>
          <w:color w:val="000000"/>
          <w:sz w:val="20"/>
          <w:szCs w:val="20"/>
          <w:lang w:val="es-ES"/>
        </w:rPr>
        <w:t xml:space="preserve"> universal</w:t>
      </w:r>
    </w:p>
    <w:p w:rsidR="008B3DBE" w:rsidRPr="001F1947" w:rsidRDefault="008B3DBE" w:rsidP="001F1947">
      <w:pPr>
        <w:pStyle w:val="Pargrafdellista"/>
        <w:autoSpaceDE w:val="0"/>
        <w:autoSpaceDN w:val="0"/>
        <w:adjustRightInd w:val="0"/>
        <w:spacing w:after="0" w:line="240" w:lineRule="auto"/>
        <w:ind w:left="644"/>
        <w:rPr>
          <w:rFonts w:cstheme="minorHAnsi"/>
          <w:b/>
          <w:bCs/>
          <w:color w:val="000000"/>
          <w:sz w:val="20"/>
          <w:szCs w:val="20"/>
          <w:lang w:val="es-ES"/>
        </w:rPr>
      </w:pPr>
    </w:p>
    <w:p w:rsidR="008B3DBE" w:rsidRPr="008B3DBE" w:rsidRDefault="001C6CCB" w:rsidP="008B3DBE">
      <w:pPr>
        <w:autoSpaceDE w:val="0"/>
        <w:autoSpaceDN w:val="0"/>
        <w:adjustRightInd w:val="0"/>
        <w:spacing w:after="120" w:line="240" w:lineRule="auto"/>
        <w:ind w:left="644"/>
        <w:rPr>
          <w:rFonts w:cstheme="minorHAnsi"/>
          <w:color w:val="000000" w:themeColor="text1"/>
          <w:sz w:val="20"/>
          <w:szCs w:val="20"/>
          <w:u w:val="single"/>
          <w:lang w:val="es-ES"/>
        </w:rPr>
      </w:pPr>
      <w:hyperlink r:id="rId10" w:history="1">
        <w:r w:rsidR="008B3DBE" w:rsidRPr="008B3DBE">
          <w:rPr>
            <w:rStyle w:val="Enlla"/>
            <w:rFonts w:cstheme="minorHAnsi"/>
            <w:color w:val="000000" w:themeColor="text1"/>
            <w:sz w:val="20"/>
            <w:szCs w:val="20"/>
            <w:lang w:val="es-ES"/>
          </w:rPr>
          <w:t>http://foot.upc.edu/curs-actual</w:t>
        </w:r>
      </w:hyperlink>
    </w:p>
    <w:p w:rsidR="008B3DBE" w:rsidRPr="008B3DBE" w:rsidRDefault="001C6CCB" w:rsidP="008B3DBE">
      <w:pPr>
        <w:autoSpaceDE w:val="0"/>
        <w:autoSpaceDN w:val="0"/>
        <w:adjustRightInd w:val="0"/>
        <w:spacing w:after="120" w:line="240" w:lineRule="auto"/>
        <w:ind w:left="644"/>
        <w:rPr>
          <w:rFonts w:cstheme="minorHAnsi"/>
          <w:color w:val="000000" w:themeColor="text1"/>
          <w:sz w:val="20"/>
          <w:szCs w:val="20"/>
          <w:u w:val="single"/>
          <w:lang w:val="es-ES"/>
        </w:rPr>
      </w:pPr>
      <w:hyperlink r:id="rId11" w:history="1">
        <w:r w:rsidR="008B3DBE" w:rsidRPr="008B3DBE">
          <w:rPr>
            <w:rStyle w:val="Enlla"/>
            <w:rFonts w:cstheme="minorHAnsi"/>
            <w:color w:val="000000" w:themeColor="text1"/>
            <w:sz w:val="20"/>
            <w:szCs w:val="20"/>
            <w:lang w:val="es-ES"/>
          </w:rPr>
          <w:t>http://foot.upc.edu/esdeveniments/sessio-benvinguda.-estudiants-de-grau-de-la-modalitat-presencial</w:t>
        </w:r>
      </w:hyperlink>
    </w:p>
    <w:p w:rsidR="008B3DBE" w:rsidRPr="008B3DBE" w:rsidRDefault="001C6CCB" w:rsidP="008B3DBE">
      <w:pPr>
        <w:autoSpaceDE w:val="0"/>
        <w:autoSpaceDN w:val="0"/>
        <w:adjustRightInd w:val="0"/>
        <w:spacing w:after="120" w:line="240" w:lineRule="auto"/>
        <w:ind w:left="644"/>
        <w:rPr>
          <w:rFonts w:cstheme="minorHAnsi"/>
          <w:color w:val="000000" w:themeColor="text1"/>
          <w:sz w:val="20"/>
          <w:szCs w:val="20"/>
          <w:u w:val="single"/>
          <w:lang w:val="es-ES"/>
        </w:rPr>
      </w:pPr>
      <w:hyperlink r:id="rId12" w:history="1">
        <w:r w:rsidR="008B3DBE" w:rsidRPr="008B3DBE">
          <w:rPr>
            <w:u w:val="single"/>
            <w:lang w:val="es-ES"/>
          </w:rPr>
          <w:t>http://foot.upc.edu/esdeveniments/sessio-benvinguda.-estudiants-modalitat-semipresencial</w:t>
        </w:r>
      </w:hyperlink>
    </w:p>
    <w:p w:rsidR="008B3DBE" w:rsidRPr="008B3DBE" w:rsidRDefault="001C6CCB" w:rsidP="008B3DBE">
      <w:pPr>
        <w:autoSpaceDE w:val="0"/>
        <w:autoSpaceDN w:val="0"/>
        <w:adjustRightInd w:val="0"/>
        <w:spacing w:after="120" w:line="240" w:lineRule="auto"/>
        <w:ind w:left="644"/>
        <w:rPr>
          <w:rFonts w:cstheme="minorHAnsi"/>
          <w:color w:val="000000" w:themeColor="text1"/>
          <w:sz w:val="20"/>
          <w:szCs w:val="20"/>
          <w:u w:val="single"/>
          <w:lang w:val="es-ES"/>
        </w:rPr>
      </w:pPr>
      <w:hyperlink r:id="rId13" w:history="1">
        <w:r w:rsidR="008B3DBE" w:rsidRPr="008B3DBE">
          <w:rPr>
            <w:u w:val="single"/>
            <w:lang w:val="es-ES"/>
          </w:rPr>
          <w:t>http://foot.upc.edu/esdeveniments/sessio-dacollida-del-servei-de-biblioteca-per-als-estudiants-de-nou-ingres</w:t>
        </w:r>
      </w:hyperlink>
    </w:p>
    <w:p w:rsidR="008B3DBE" w:rsidRPr="008B3DBE" w:rsidRDefault="001C6CCB" w:rsidP="008B3DBE">
      <w:pPr>
        <w:autoSpaceDE w:val="0"/>
        <w:autoSpaceDN w:val="0"/>
        <w:adjustRightInd w:val="0"/>
        <w:spacing w:after="120" w:line="240" w:lineRule="auto"/>
        <w:ind w:left="644"/>
        <w:rPr>
          <w:rFonts w:cstheme="minorHAnsi"/>
          <w:color w:val="000000" w:themeColor="text1"/>
          <w:sz w:val="20"/>
          <w:szCs w:val="20"/>
          <w:u w:val="single"/>
          <w:lang w:val="es-ES"/>
        </w:rPr>
      </w:pPr>
      <w:hyperlink r:id="rId14" w:history="1">
        <w:r w:rsidR="008B3DBE" w:rsidRPr="008B3DBE">
          <w:rPr>
            <w:u w:val="single"/>
            <w:lang w:val="es-ES"/>
          </w:rPr>
          <w:t>http://foot.upc.edu/esdeveniments/sessio-dacollida-de-serveis</w:t>
        </w:r>
      </w:hyperlink>
    </w:p>
    <w:p w:rsidR="008B3DBE" w:rsidRPr="008B3DBE" w:rsidRDefault="008B3DBE" w:rsidP="008B3DBE">
      <w:pPr>
        <w:autoSpaceDE w:val="0"/>
        <w:autoSpaceDN w:val="0"/>
        <w:adjustRightInd w:val="0"/>
        <w:spacing w:after="120" w:line="240" w:lineRule="auto"/>
        <w:ind w:left="644"/>
        <w:rPr>
          <w:rFonts w:cstheme="minorHAnsi"/>
          <w:color w:val="000000" w:themeColor="text1"/>
          <w:sz w:val="20"/>
          <w:szCs w:val="20"/>
          <w:u w:val="single"/>
          <w:lang w:val="es-ES"/>
        </w:rPr>
      </w:pPr>
    </w:p>
    <w:p w:rsidR="008B3DBE" w:rsidRPr="008B3DBE" w:rsidRDefault="008B3DBE" w:rsidP="008B3DBE">
      <w:pPr>
        <w:autoSpaceDE w:val="0"/>
        <w:autoSpaceDN w:val="0"/>
        <w:adjustRightInd w:val="0"/>
        <w:spacing w:after="0" w:line="240" w:lineRule="auto"/>
        <w:ind w:left="646"/>
        <w:rPr>
          <w:rFonts w:cstheme="minorHAnsi"/>
          <w:color w:val="7F7F7F" w:themeColor="text1" w:themeTint="80"/>
          <w:sz w:val="16"/>
          <w:szCs w:val="16"/>
          <w:lang w:val="es-ES"/>
        </w:rPr>
      </w:pPr>
      <w:r w:rsidRPr="008B3DBE">
        <w:rPr>
          <w:rFonts w:cstheme="minorHAnsi"/>
          <w:color w:val="7F7F7F" w:themeColor="text1" w:themeTint="80"/>
          <w:sz w:val="16"/>
          <w:szCs w:val="16"/>
          <w:lang w:val="es-ES"/>
        </w:rPr>
        <w:t xml:space="preserve">Notes: 1: </w:t>
      </w:r>
      <w:proofErr w:type="spellStart"/>
      <w:r w:rsidRPr="008B3DBE">
        <w:rPr>
          <w:rFonts w:cstheme="minorHAnsi"/>
          <w:color w:val="7F7F7F" w:themeColor="text1" w:themeTint="80"/>
          <w:sz w:val="16"/>
          <w:szCs w:val="16"/>
          <w:lang w:val="es-ES"/>
        </w:rPr>
        <w:t>Informació</w:t>
      </w:r>
      <w:proofErr w:type="spellEnd"/>
      <w:r w:rsidRPr="008B3DBE">
        <w:rPr>
          <w:rFonts w:cstheme="minorHAnsi"/>
          <w:color w:val="7F7F7F" w:themeColor="text1" w:themeTint="80"/>
          <w:sz w:val="16"/>
          <w:szCs w:val="16"/>
          <w:lang w:val="es-ES"/>
        </w:rPr>
        <w:t xml:space="preserve"> sobre la matrícula # 2 i 3: </w:t>
      </w:r>
      <w:proofErr w:type="spellStart"/>
      <w:r w:rsidRPr="008B3DBE">
        <w:rPr>
          <w:rFonts w:cstheme="minorHAnsi"/>
          <w:color w:val="7F7F7F" w:themeColor="text1" w:themeTint="80"/>
          <w:sz w:val="16"/>
          <w:szCs w:val="16"/>
          <w:lang w:val="es-ES"/>
        </w:rPr>
        <w:t>Sessions</w:t>
      </w:r>
      <w:proofErr w:type="spellEnd"/>
      <w:r w:rsidRPr="008B3DBE">
        <w:rPr>
          <w:rFonts w:cstheme="minorHAnsi"/>
          <w:color w:val="7F7F7F" w:themeColor="text1" w:themeTint="80"/>
          <w:sz w:val="16"/>
          <w:szCs w:val="16"/>
          <w:lang w:val="es-ES"/>
        </w:rPr>
        <w:t xml:space="preserve"> </w:t>
      </w:r>
      <w:proofErr w:type="spellStart"/>
      <w:r w:rsidRPr="008B3DBE">
        <w:rPr>
          <w:rFonts w:cstheme="minorHAnsi"/>
          <w:color w:val="7F7F7F" w:themeColor="text1" w:themeTint="80"/>
          <w:sz w:val="16"/>
          <w:szCs w:val="16"/>
          <w:lang w:val="es-ES"/>
        </w:rPr>
        <w:t>d`acollida</w:t>
      </w:r>
      <w:proofErr w:type="spellEnd"/>
      <w:r w:rsidRPr="008B3DBE">
        <w:rPr>
          <w:rFonts w:cstheme="minorHAnsi"/>
          <w:color w:val="7F7F7F" w:themeColor="text1" w:themeTint="80"/>
          <w:sz w:val="16"/>
          <w:szCs w:val="16"/>
          <w:lang w:val="es-ES"/>
        </w:rPr>
        <w:t xml:space="preserve"> i </w:t>
      </w:r>
      <w:proofErr w:type="spellStart"/>
      <w:r w:rsidRPr="008B3DBE">
        <w:rPr>
          <w:rFonts w:cstheme="minorHAnsi"/>
          <w:color w:val="7F7F7F" w:themeColor="text1" w:themeTint="80"/>
          <w:sz w:val="16"/>
          <w:szCs w:val="16"/>
          <w:lang w:val="es-ES"/>
        </w:rPr>
        <w:t>tutorització</w:t>
      </w:r>
      <w:proofErr w:type="spellEnd"/>
    </w:p>
    <w:p w:rsidR="008B3DBE" w:rsidRDefault="008B3DBE" w:rsidP="008B3DBE">
      <w:pPr>
        <w:pStyle w:val="Pargrafdellista"/>
        <w:autoSpaceDE w:val="0"/>
        <w:autoSpaceDN w:val="0"/>
        <w:adjustRightInd w:val="0"/>
        <w:spacing w:after="0" w:line="240" w:lineRule="auto"/>
        <w:ind w:left="646"/>
        <w:rPr>
          <w:rFonts w:cstheme="minorHAnsi"/>
          <w:b/>
          <w:bCs/>
          <w:color w:val="000000"/>
          <w:sz w:val="20"/>
          <w:szCs w:val="20"/>
          <w:lang w:val="es-ES"/>
        </w:rPr>
      </w:pPr>
    </w:p>
    <w:p w:rsidR="001F1947" w:rsidRDefault="001F1947" w:rsidP="008B3DBE">
      <w:pPr>
        <w:pStyle w:val="Pargrafdellista"/>
        <w:autoSpaceDE w:val="0"/>
        <w:autoSpaceDN w:val="0"/>
        <w:adjustRightInd w:val="0"/>
        <w:spacing w:after="0" w:line="240" w:lineRule="auto"/>
        <w:ind w:left="644"/>
        <w:rPr>
          <w:rFonts w:cstheme="minorHAnsi"/>
          <w:b/>
          <w:bCs/>
          <w:color w:val="000000"/>
          <w:sz w:val="20"/>
          <w:szCs w:val="20"/>
          <w:lang w:val="es-ES"/>
        </w:rPr>
      </w:pPr>
      <w:r w:rsidRPr="008B3DBE">
        <w:rPr>
          <w:rFonts w:cstheme="minorHAnsi"/>
          <w:b/>
          <w:bCs/>
          <w:color w:val="000000"/>
          <w:sz w:val="20"/>
          <w:szCs w:val="20"/>
          <w:lang w:val="es-ES"/>
        </w:rPr>
        <w:t xml:space="preserve">Pla </w:t>
      </w:r>
      <w:proofErr w:type="spellStart"/>
      <w:r w:rsidRPr="008B3DBE">
        <w:rPr>
          <w:rFonts w:cstheme="minorHAnsi"/>
          <w:b/>
          <w:bCs/>
          <w:color w:val="000000"/>
          <w:sz w:val="20"/>
          <w:szCs w:val="20"/>
          <w:lang w:val="es-ES"/>
        </w:rPr>
        <w:t>d’estudis</w:t>
      </w:r>
      <w:proofErr w:type="spellEnd"/>
    </w:p>
    <w:p w:rsidR="008B3DBE" w:rsidRPr="008B3DBE" w:rsidRDefault="008B3DBE" w:rsidP="008B3DBE">
      <w:pPr>
        <w:pStyle w:val="Pargrafdellista"/>
        <w:autoSpaceDE w:val="0"/>
        <w:autoSpaceDN w:val="0"/>
        <w:adjustRightInd w:val="0"/>
        <w:spacing w:after="0" w:line="240" w:lineRule="auto"/>
        <w:ind w:left="644"/>
        <w:rPr>
          <w:rFonts w:cstheme="minorHAnsi"/>
          <w:b/>
          <w:bCs/>
          <w:color w:val="000000"/>
          <w:sz w:val="20"/>
          <w:szCs w:val="20"/>
          <w:lang w:val="es-ES"/>
        </w:rPr>
      </w:pPr>
    </w:p>
    <w:p w:rsidR="001F1947" w:rsidRPr="008B3DBE" w:rsidRDefault="001C6CCB" w:rsidP="008B3DBE">
      <w:pPr>
        <w:autoSpaceDE w:val="0"/>
        <w:autoSpaceDN w:val="0"/>
        <w:adjustRightInd w:val="0"/>
        <w:spacing w:after="120" w:line="240" w:lineRule="auto"/>
        <w:ind w:left="644"/>
        <w:rPr>
          <w:rFonts w:cstheme="minorHAnsi"/>
          <w:color w:val="000000" w:themeColor="text1"/>
          <w:sz w:val="20"/>
          <w:szCs w:val="20"/>
          <w:u w:val="single"/>
          <w:lang w:val="es-ES"/>
        </w:rPr>
      </w:pPr>
      <w:hyperlink r:id="rId15" w:history="1">
        <w:r w:rsidR="008B3DBE" w:rsidRPr="008B3DBE">
          <w:rPr>
            <w:u w:val="single"/>
            <w:lang w:val="es-ES"/>
          </w:rPr>
          <w:t>https://www.euoot.upc.edu/els-estudis/goo</w:t>
        </w:r>
      </w:hyperlink>
    </w:p>
    <w:p w:rsidR="001F1947" w:rsidRPr="008B3DBE" w:rsidRDefault="001C6CCB" w:rsidP="008B3DBE">
      <w:pPr>
        <w:autoSpaceDE w:val="0"/>
        <w:autoSpaceDN w:val="0"/>
        <w:adjustRightInd w:val="0"/>
        <w:spacing w:after="120" w:line="240" w:lineRule="auto"/>
        <w:ind w:left="644"/>
        <w:rPr>
          <w:rFonts w:cstheme="minorHAnsi"/>
          <w:color w:val="000000" w:themeColor="text1"/>
          <w:sz w:val="20"/>
          <w:szCs w:val="20"/>
          <w:u w:val="single"/>
          <w:lang w:val="es-ES"/>
        </w:rPr>
      </w:pPr>
      <w:hyperlink r:id="rId16" w:history="1">
        <w:r w:rsidR="008B3DBE" w:rsidRPr="008B3DBE">
          <w:rPr>
            <w:u w:val="single"/>
            <w:lang w:val="es-ES"/>
          </w:rPr>
          <w:t>https://foot.upc.edu/els-estudis/goo/modalitats</w:t>
        </w:r>
      </w:hyperlink>
    </w:p>
    <w:p w:rsidR="001F1947" w:rsidRPr="008B3DBE" w:rsidRDefault="001C6CCB" w:rsidP="008B3DBE">
      <w:pPr>
        <w:autoSpaceDE w:val="0"/>
        <w:autoSpaceDN w:val="0"/>
        <w:adjustRightInd w:val="0"/>
        <w:spacing w:after="0" w:line="240" w:lineRule="auto"/>
        <w:ind w:left="646"/>
        <w:rPr>
          <w:rFonts w:cstheme="minorHAnsi"/>
          <w:color w:val="000000" w:themeColor="text1"/>
          <w:sz w:val="20"/>
          <w:szCs w:val="20"/>
          <w:u w:val="single"/>
          <w:lang w:val="es-ES"/>
        </w:rPr>
      </w:pPr>
      <w:hyperlink r:id="rId17" w:history="1">
        <w:r w:rsidR="008B3DBE" w:rsidRPr="008B3DBE">
          <w:rPr>
            <w:u w:val="single"/>
            <w:lang w:val="es-ES"/>
          </w:rPr>
          <w:t>https://foot.upc.edu/els-estudis/goo/assignatures</w:t>
        </w:r>
      </w:hyperlink>
    </w:p>
    <w:p w:rsidR="008B3DBE" w:rsidRPr="008B3DBE" w:rsidRDefault="008B3DBE" w:rsidP="008B3DBE">
      <w:pPr>
        <w:autoSpaceDE w:val="0"/>
        <w:autoSpaceDN w:val="0"/>
        <w:adjustRightInd w:val="0"/>
        <w:spacing w:after="0" w:line="240" w:lineRule="auto"/>
        <w:ind w:left="646"/>
        <w:rPr>
          <w:rFonts w:cstheme="minorHAnsi"/>
          <w:color w:val="000000" w:themeColor="text1"/>
          <w:sz w:val="20"/>
          <w:szCs w:val="20"/>
          <w:u w:val="single"/>
          <w:lang w:val="es-ES"/>
        </w:rPr>
      </w:pPr>
    </w:p>
    <w:p w:rsidR="001F1947" w:rsidRPr="008B3DBE" w:rsidRDefault="001F1947" w:rsidP="008B3DBE">
      <w:pPr>
        <w:pStyle w:val="Pargrafdellista"/>
        <w:autoSpaceDE w:val="0"/>
        <w:autoSpaceDN w:val="0"/>
        <w:adjustRightInd w:val="0"/>
        <w:spacing w:after="0" w:line="240" w:lineRule="auto"/>
        <w:ind w:left="644"/>
        <w:rPr>
          <w:rFonts w:cstheme="minorHAnsi"/>
          <w:b/>
          <w:bCs/>
          <w:color w:val="000000"/>
          <w:sz w:val="20"/>
          <w:szCs w:val="20"/>
          <w:lang w:val="es-ES"/>
        </w:rPr>
      </w:pPr>
      <w:proofErr w:type="spellStart"/>
      <w:r w:rsidRPr="008B3DBE">
        <w:rPr>
          <w:rFonts w:cstheme="minorHAnsi"/>
          <w:b/>
          <w:bCs/>
          <w:color w:val="000000"/>
          <w:sz w:val="20"/>
          <w:szCs w:val="20"/>
          <w:lang w:val="es-ES"/>
        </w:rPr>
        <w:t>Planificació</w:t>
      </w:r>
      <w:proofErr w:type="spellEnd"/>
      <w:r w:rsidRPr="008B3DBE">
        <w:rPr>
          <w:rFonts w:cstheme="minorHAnsi"/>
          <w:b/>
          <w:bCs/>
          <w:color w:val="000000"/>
          <w:sz w:val="20"/>
          <w:szCs w:val="20"/>
          <w:lang w:val="es-ES"/>
        </w:rPr>
        <w:t xml:space="preserve"> operativa del </w:t>
      </w:r>
      <w:proofErr w:type="spellStart"/>
      <w:r w:rsidRPr="008B3DBE">
        <w:rPr>
          <w:rFonts w:cstheme="minorHAnsi"/>
          <w:b/>
          <w:bCs/>
          <w:color w:val="000000"/>
          <w:sz w:val="20"/>
          <w:szCs w:val="20"/>
          <w:lang w:val="es-ES"/>
        </w:rPr>
        <w:t>curs</w:t>
      </w:r>
      <w:proofErr w:type="spellEnd"/>
    </w:p>
    <w:p w:rsidR="008B3DBE" w:rsidRPr="008B3DBE" w:rsidRDefault="008B3DBE" w:rsidP="008B3DBE">
      <w:pPr>
        <w:autoSpaceDE w:val="0"/>
        <w:autoSpaceDN w:val="0"/>
        <w:adjustRightInd w:val="0"/>
        <w:spacing w:after="120" w:line="240" w:lineRule="auto"/>
        <w:ind w:left="644"/>
        <w:rPr>
          <w:rFonts w:cstheme="minorHAnsi"/>
          <w:color w:val="000000" w:themeColor="text1"/>
          <w:sz w:val="20"/>
          <w:szCs w:val="20"/>
          <w:u w:val="single"/>
          <w:lang w:val="es-ES"/>
        </w:rPr>
      </w:pPr>
    </w:p>
    <w:p w:rsidR="001F1947" w:rsidRPr="008B3DBE" w:rsidRDefault="001F1947" w:rsidP="008B3DBE">
      <w:pPr>
        <w:autoSpaceDE w:val="0"/>
        <w:autoSpaceDN w:val="0"/>
        <w:adjustRightInd w:val="0"/>
        <w:spacing w:after="120" w:line="240" w:lineRule="auto"/>
        <w:ind w:left="644"/>
        <w:rPr>
          <w:rFonts w:cstheme="minorHAnsi"/>
          <w:color w:val="000000" w:themeColor="text1"/>
          <w:sz w:val="20"/>
          <w:szCs w:val="20"/>
          <w:u w:val="single"/>
          <w:lang w:val="es-ES"/>
        </w:rPr>
      </w:pPr>
      <w:r w:rsidRPr="008B3DBE">
        <w:rPr>
          <w:rFonts w:cstheme="minorHAnsi"/>
          <w:color w:val="000000" w:themeColor="text1"/>
          <w:sz w:val="20"/>
          <w:szCs w:val="20"/>
          <w:u w:val="single"/>
          <w:lang w:val="es-ES"/>
        </w:rPr>
        <w:t>http://foot.upc.edu/curs-actual/programacio</w:t>
      </w:r>
    </w:p>
    <w:p w:rsidR="001F1947" w:rsidRPr="008B3DBE" w:rsidRDefault="001F1947" w:rsidP="008B3DBE">
      <w:pPr>
        <w:autoSpaceDE w:val="0"/>
        <w:autoSpaceDN w:val="0"/>
        <w:adjustRightInd w:val="0"/>
        <w:spacing w:after="120" w:line="240" w:lineRule="auto"/>
        <w:ind w:left="644"/>
        <w:rPr>
          <w:rFonts w:cstheme="minorHAnsi"/>
          <w:color w:val="000000" w:themeColor="text1"/>
          <w:sz w:val="20"/>
          <w:szCs w:val="20"/>
          <w:u w:val="single"/>
          <w:lang w:val="es-ES"/>
        </w:rPr>
      </w:pPr>
      <w:r w:rsidRPr="008B3DBE">
        <w:rPr>
          <w:rFonts w:cstheme="minorHAnsi"/>
          <w:color w:val="000000" w:themeColor="text1"/>
          <w:sz w:val="20"/>
          <w:szCs w:val="20"/>
          <w:u w:val="single"/>
          <w:lang w:val="es-ES"/>
        </w:rPr>
        <w:t>http://foot.upc.edu/els-estudis/goo/assignatures</w:t>
      </w:r>
    </w:p>
    <w:p w:rsidR="001F1947" w:rsidRPr="008B3DBE" w:rsidRDefault="001F1947" w:rsidP="008B3DBE">
      <w:pPr>
        <w:autoSpaceDE w:val="0"/>
        <w:autoSpaceDN w:val="0"/>
        <w:adjustRightInd w:val="0"/>
        <w:spacing w:after="120" w:line="240" w:lineRule="auto"/>
        <w:ind w:left="644"/>
        <w:rPr>
          <w:rFonts w:cstheme="minorHAnsi"/>
          <w:color w:val="000000" w:themeColor="text1"/>
          <w:sz w:val="20"/>
          <w:szCs w:val="20"/>
          <w:u w:val="single"/>
          <w:lang w:val="es-ES"/>
        </w:rPr>
      </w:pPr>
      <w:r w:rsidRPr="008B3DBE">
        <w:rPr>
          <w:rFonts w:cstheme="minorHAnsi"/>
          <w:color w:val="000000" w:themeColor="text1"/>
          <w:sz w:val="20"/>
          <w:szCs w:val="20"/>
          <w:u w:val="single"/>
          <w:lang w:val="es-ES"/>
        </w:rPr>
        <w:t>https://atenea.upc.edu/moodle/login/index.php</w:t>
      </w:r>
    </w:p>
    <w:p w:rsidR="001F1947" w:rsidRPr="008B3DBE" w:rsidRDefault="001F1947" w:rsidP="008B3DBE">
      <w:pPr>
        <w:autoSpaceDE w:val="0"/>
        <w:autoSpaceDN w:val="0"/>
        <w:adjustRightInd w:val="0"/>
        <w:spacing w:after="120" w:line="240" w:lineRule="auto"/>
        <w:ind w:left="644"/>
        <w:rPr>
          <w:rFonts w:cstheme="minorHAnsi"/>
          <w:color w:val="000000" w:themeColor="text1"/>
          <w:sz w:val="20"/>
          <w:szCs w:val="20"/>
          <w:u w:val="single"/>
          <w:lang w:val="es-ES"/>
        </w:rPr>
      </w:pPr>
      <w:r w:rsidRPr="008B3DBE">
        <w:rPr>
          <w:rFonts w:cstheme="minorHAnsi"/>
          <w:color w:val="000000" w:themeColor="text1"/>
          <w:sz w:val="20"/>
          <w:szCs w:val="20"/>
          <w:u w:val="single"/>
          <w:lang w:val="es-ES"/>
        </w:rPr>
        <w:t>http://foot.upc.edu/lescola/instal-lacions/instalb7lacions-docents</w:t>
      </w:r>
    </w:p>
    <w:p w:rsidR="001F1947" w:rsidRPr="008B3DBE" w:rsidRDefault="001F1947" w:rsidP="008B3DBE">
      <w:pPr>
        <w:autoSpaceDE w:val="0"/>
        <w:autoSpaceDN w:val="0"/>
        <w:adjustRightInd w:val="0"/>
        <w:spacing w:after="120" w:line="240" w:lineRule="auto"/>
        <w:ind w:left="644"/>
        <w:rPr>
          <w:rFonts w:cstheme="minorHAnsi"/>
          <w:color w:val="000000" w:themeColor="text1"/>
          <w:sz w:val="20"/>
          <w:szCs w:val="20"/>
          <w:u w:val="single"/>
          <w:lang w:val="es-ES"/>
        </w:rPr>
      </w:pPr>
      <w:r w:rsidRPr="008B3DBE">
        <w:rPr>
          <w:rFonts w:cstheme="minorHAnsi"/>
          <w:color w:val="000000" w:themeColor="text1"/>
          <w:sz w:val="20"/>
          <w:szCs w:val="20"/>
          <w:u w:val="single"/>
          <w:lang w:val="es-ES"/>
        </w:rPr>
        <w:t>http://bibliotecnica.upc.edu/BCT/</w:t>
      </w:r>
    </w:p>
    <w:p w:rsidR="001F1947" w:rsidRPr="008B3DBE" w:rsidRDefault="001F1947" w:rsidP="008B3DBE">
      <w:pPr>
        <w:autoSpaceDE w:val="0"/>
        <w:autoSpaceDN w:val="0"/>
        <w:adjustRightInd w:val="0"/>
        <w:spacing w:after="120" w:line="240" w:lineRule="auto"/>
        <w:ind w:left="644"/>
        <w:rPr>
          <w:rFonts w:cstheme="minorHAnsi"/>
          <w:color w:val="000000" w:themeColor="text1"/>
          <w:sz w:val="20"/>
          <w:szCs w:val="20"/>
          <w:u w:val="single"/>
          <w:lang w:val="es-ES"/>
        </w:rPr>
      </w:pPr>
      <w:r w:rsidRPr="008B3DBE">
        <w:rPr>
          <w:rFonts w:cstheme="minorHAnsi"/>
          <w:color w:val="000000" w:themeColor="text1"/>
          <w:sz w:val="20"/>
          <w:szCs w:val="20"/>
          <w:u w:val="single"/>
          <w:lang w:val="es-ES"/>
        </w:rPr>
        <w:t>http://upcommons.upc.edu/video/handle/2099.2/1384</w:t>
      </w:r>
    </w:p>
    <w:p w:rsidR="001F1947" w:rsidRPr="008B3DBE" w:rsidRDefault="001C6CCB" w:rsidP="008B3DBE">
      <w:pPr>
        <w:autoSpaceDE w:val="0"/>
        <w:autoSpaceDN w:val="0"/>
        <w:adjustRightInd w:val="0"/>
        <w:spacing w:after="120" w:line="240" w:lineRule="auto"/>
        <w:ind w:left="644"/>
        <w:rPr>
          <w:rFonts w:cstheme="minorHAnsi"/>
          <w:color w:val="000000" w:themeColor="text1"/>
          <w:sz w:val="20"/>
          <w:szCs w:val="20"/>
          <w:u w:val="single"/>
          <w:lang w:val="es-ES"/>
        </w:rPr>
      </w:pPr>
      <w:hyperlink r:id="rId18" w:history="1">
        <w:r w:rsidR="008B3DBE" w:rsidRPr="008B3DBE">
          <w:rPr>
            <w:color w:val="000000" w:themeColor="text1"/>
            <w:u w:val="single"/>
            <w:lang w:val="es-ES"/>
          </w:rPr>
          <w:t>http://upcommons.upc.edu/video/handle/2099.2/1042</w:t>
        </w:r>
      </w:hyperlink>
    </w:p>
    <w:p w:rsidR="008B3DBE" w:rsidRDefault="008B3DBE" w:rsidP="008B3DBE">
      <w:pPr>
        <w:pStyle w:val="Pargrafdellista"/>
        <w:autoSpaceDE w:val="0"/>
        <w:autoSpaceDN w:val="0"/>
        <w:adjustRightInd w:val="0"/>
        <w:spacing w:after="0" w:line="240" w:lineRule="auto"/>
        <w:ind w:left="644"/>
        <w:rPr>
          <w:rFonts w:cstheme="minorHAnsi"/>
          <w:b/>
          <w:bCs/>
          <w:i/>
          <w:color w:val="000000"/>
          <w:sz w:val="20"/>
          <w:szCs w:val="20"/>
          <w:lang w:val="es-ES"/>
        </w:rPr>
      </w:pPr>
    </w:p>
    <w:p w:rsidR="001F1947" w:rsidRPr="008B3DBE" w:rsidRDefault="001F1947" w:rsidP="008B3DBE">
      <w:pPr>
        <w:pStyle w:val="Pargrafdellista"/>
        <w:autoSpaceDE w:val="0"/>
        <w:autoSpaceDN w:val="0"/>
        <w:adjustRightInd w:val="0"/>
        <w:spacing w:after="0" w:line="240" w:lineRule="auto"/>
        <w:ind w:left="646"/>
        <w:rPr>
          <w:rFonts w:cstheme="minorHAnsi"/>
          <w:b/>
          <w:bCs/>
          <w:color w:val="000000"/>
          <w:sz w:val="20"/>
          <w:szCs w:val="20"/>
          <w:lang w:val="es-ES"/>
        </w:rPr>
      </w:pPr>
      <w:proofErr w:type="spellStart"/>
      <w:r w:rsidRPr="008B3DBE">
        <w:rPr>
          <w:rFonts w:cstheme="minorHAnsi"/>
          <w:b/>
          <w:bCs/>
          <w:color w:val="000000"/>
          <w:sz w:val="20"/>
          <w:szCs w:val="20"/>
          <w:lang w:val="es-ES"/>
        </w:rPr>
        <w:t>Professorat</w:t>
      </w:r>
      <w:proofErr w:type="spellEnd"/>
    </w:p>
    <w:p w:rsidR="008B3DBE" w:rsidRPr="008B3DBE" w:rsidRDefault="008B3DBE" w:rsidP="008B3DBE">
      <w:pPr>
        <w:autoSpaceDE w:val="0"/>
        <w:autoSpaceDN w:val="0"/>
        <w:adjustRightInd w:val="0"/>
        <w:spacing w:after="0" w:line="240" w:lineRule="auto"/>
        <w:ind w:left="646"/>
        <w:rPr>
          <w:rFonts w:cstheme="minorHAnsi"/>
          <w:color w:val="000000" w:themeColor="text1"/>
          <w:sz w:val="20"/>
          <w:szCs w:val="20"/>
          <w:u w:val="single"/>
          <w:lang w:val="es-ES"/>
        </w:rPr>
      </w:pPr>
    </w:p>
    <w:p w:rsidR="001F1947" w:rsidRPr="008B3DBE" w:rsidRDefault="001C6CCB" w:rsidP="008B3DBE">
      <w:pPr>
        <w:autoSpaceDE w:val="0"/>
        <w:autoSpaceDN w:val="0"/>
        <w:adjustRightInd w:val="0"/>
        <w:spacing w:after="120" w:line="240" w:lineRule="auto"/>
        <w:ind w:left="644"/>
        <w:rPr>
          <w:rFonts w:cstheme="minorHAnsi"/>
          <w:color w:val="000000" w:themeColor="text1"/>
          <w:sz w:val="20"/>
          <w:szCs w:val="20"/>
          <w:u w:val="single"/>
          <w:lang w:val="es-ES"/>
        </w:rPr>
      </w:pPr>
      <w:hyperlink r:id="rId19" w:history="1">
        <w:r w:rsidR="008B3DBE" w:rsidRPr="008B3DBE">
          <w:rPr>
            <w:color w:val="000000" w:themeColor="text1"/>
            <w:u w:val="single"/>
            <w:lang w:val="es-ES"/>
          </w:rPr>
          <w:t>http://foot.upc.edu/lescola/fitxers/directori-telefonic</w:t>
        </w:r>
      </w:hyperlink>
    </w:p>
    <w:p w:rsidR="008B3DBE" w:rsidRPr="008B3DBE" w:rsidRDefault="008B3DBE" w:rsidP="008B3DBE">
      <w:pPr>
        <w:autoSpaceDE w:val="0"/>
        <w:autoSpaceDN w:val="0"/>
        <w:adjustRightInd w:val="0"/>
        <w:spacing w:after="120" w:line="240" w:lineRule="auto"/>
        <w:ind w:left="644"/>
        <w:rPr>
          <w:rFonts w:cstheme="minorHAnsi"/>
          <w:color w:val="000000" w:themeColor="text1"/>
          <w:sz w:val="20"/>
          <w:szCs w:val="20"/>
          <w:u w:val="single"/>
          <w:lang w:val="es-ES"/>
        </w:rPr>
      </w:pPr>
    </w:p>
    <w:p w:rsidR="001F1947" w:rsidRPr="008B3DBE" w:rsidRDefault="001F1947" w:rsidP="008B3DBE">
      <w:pPr>
        <w:pStyle w:val="Pargrafdellista"/>
        <w:autoSpaceDE w:val="0"/>
        <w:autoSpaceDN w:val="0"/>
        <w:adjustRightInd w:val="0"/>
        <w:spacing w:after="0" w:line="240" w:lineRule="auto"/>
        <w:ind w:left="644"/>
        <w:rPr>
          <w:rFonts w:cstheme="minorHAnsi"/>
          <w:b/>
          <w:bCs/>
          <w:color w:val="000000"/>
          <w:sz w:val="20"/>
          <w:szCs w:val="20"/>
          <w:lang w:val="es-ES"/>
        </w:rPr>
      </w:pPr>
      <w:r w:rsidRPr="008B3DBE">
        <w:rPr>
          <w:rFonts w:cstheme="minorHAnsi"/>
          <w:b/>
          <w:bCs/>
          <w:color w:val="000000"/>
          <w:sz w:val="20"/>
          <w:szCs w:val="20"/>
          <w:lang w:val="es-ES"/>
        </w:rPr>
        <w:t xml:space="preserve">Perfil </w:t>
      </w:r>
      <w:proofErr w:type="spellStart"/>
      <w:r w:rsidRPr="008B3DBE">
        <w:rPr>
          <w:rFonts w:cstheme="minorHAnsi"/>
          <w:b/>
          <w:bCs/>
          <w:color w:val="000000"/>
          <w:sz w:val="20"/>
          <w:szCs w:val="20"/>
          <w:lang w:val="es-ES"/>
        </w:rPr>
        <w:t>acadèmic</w:t>
      </w:r>
      <w:proofErr w:type="spellEnd"/>
    </w:p>
    <w:p w:rsidR="008B3DBE" w:rsidRDefault="008B3DBE" w:rsidP="008B3DBE">
      <w:pPr>
        <w:autoSpaceDE w:val="0"/>
        <w:autoSpaceDN w:val="0"/>
        <w:adjustRightInd w:val="0"/>
        <w:spacing w:after="0" w:line="240" w:lineRule="auto"/>
        <w:ind w:left="646"/>
        <w:rPr>
          <w:rFonts w:cstheme="minorHAnsi"/>
          <w:color w:val="000000" w:themeColor="text1"/>
          <w:sz w:val="20"/>
          <w:szCs w:val="20"/>
          <w:u w:val="single"/>
          <w:lang w:val="es-ES"/>
        </w:rPr>
      </w:pPr>
    </w:p>
    <w:p w:rsidR="001F1947" w:rsidRPr="008B3DBE" w:rsidRDefault="001F1947" w:rsidP="008B3DBE">
      <w:pPr>
        <w:autoSpaceDE w:val="0"/>
        <w:autoSpaceDN w:val="0"/>
        <w:adjustRightInd w:val="0"/>
        <w:spacing w:after="120" w:line="240" w:lineRule="auto"/>
        <w:ind w:left="644"/>
        <w:rPr>
          <w:rFonts w:cstheme="minorHAnsi"/>
          <w:color w:val="000000" w:themeColor="text1"/>
          <w:sz w:val="20"/>
          <w:szCs w:val="20"/>
          <w:u w:val="single"/>
          <w:lang w:val="es-ES"/>
        </w:rPr>
      </w:pPr>
      <w:r w:rsidRPr="008B3DBE">
        <w:rPr>
          <w:rFonts w:cstheme="minorHAnsi"/>
          <w:color w:val="000000" w:themeColor="text1"/>
          <w:sz w:val="20"/>
          <w:szCs w:val="20"/>
          <w:u w:val="single"/>
          <w:lang w:val="es-ES"/>
        </w:rPr>
        <w:t>http://eprints.upc.edu/producciocientifica/</w:t>
      </w:r>
    </w:p>
    <w:p w:rsidR="001F1947" w:rsidRPr="008B3DBE" w:rsidRDefault="001C6CCB" w:rsidP="008B3DBE">
      <w:pPr>
        <w:autoSpaceDE w:val="0"/>
        <w:autoSpaceDN w:val="0"/>
        <w:adjustRightInd w:val="0"/>
        <w:spacing w:after="120" w:line="240" w:lineRule="auto"/>
        <w:ind w:left="644"/>
        <w:rPr>
          <w:rFonts w:cstheme="minorHAnsi"/>
          <w:color w:val="000000" w:themeColor="text1"/>
          <w:sz w:val="20"/>
          <w:szCs w:val="20"/>
          <w:u w:val="single"/>
          <w:lang w:val="es-ES"/>
        </w:rPr>
      </w:pPr>
      <w:hyperlink r:id="rId20" w:history="1">
        <w:r w:rsidR="008B3DBE" w:rsidRPr="008B3DBE">
          <w:rPr>
            <w:u w:val="single"/>
            <w:lang w:val="es-ES"/>
          </w:rPr>
          <w:t>http://foot.upc.edu/recerca-i-empreses/grups-de-recerca</w:t>
        </w:r>
      </w:hyperlink>
    </w:p>
    <w:p w:rsidR="008B3DBE" w:rsidRPr="008B3DBE" w:rsidRDefault="008B3DBE" w:rsidP="008B3DBE">
      <w:pPr>
        <w:autoSpaceDE w:val="0"/>
        <w:autoSpaceDN w:val="0"/>
        <w:adjustRightInd w:val="0"/>
        <w:spacing w:after="0" w:line="240" w:lineRule="auto"/>
        <w:ind w:left="646"/>
        <w:rPr>
          <w:rFonts w:cstheme="minorHAnsi"/>
          <w:color w:val="000000" w:themeColor="text1"/>
          <w:sz w:val="20"/>
          <w:szCs w:val="20"/>
          <w:u w:val="single"/>
          <w:lang w:val="es-ES"/>
        </w:rPr>
      </w:pPr>
    </w:p>
    <w:p w:rsidR="001F1947" w:rsidRPr="008B3DBE" w:rsidRDefault="001F1947" w:rsidP="008B3DBE">
      <w:pPr>
        <w:pStyle w:val="Pargrafdellista"/>
        <w:autoSpaceDE w:val="0"/>
        <w:autoSpaceDN w:val="0"/>
        <w:adjustRightInd w:val="0"/>
        <w:spacing w:after="0" w:line="240" w:lineRule="auto"/>
        <w:ind w:left="644"/>
        <w:rPr>
          <w:rFonts w:cstheme="minorHAnsi"/>
          <w:b/>
          <w:bCs/>
          <w:color w:val="000000"/>
          <w:sz w:val="20"/>
          <w:szCs w:val="20"/>
          <w:lang w:val="es-ES"/>
        </w:rPr>
      </w:pPr>
      <w:r w:rsidRPr="008B3DBE">
        <w:rPr>
          <w:rFonts w:cstheme="minorHAnsi"/>
          <w:b/>
          <w:bCs/>
          <w:color w:val="000000"/>
          <w:sz w:val="20"/>
          <w:szCs w:val="20"/>
          <w:lang w:val="es-ES"/>
        </w:rPr>
        <w:t xml:space="preserve">Programes de </w:t>
      </w:r>
      <w:proofErr w:type="spellStart"/>
      <w:r w:rsidRPr="008B3DBE">
        <w:rPr>
          <w:rFonts w:cstheme="minorHAnsi"/>
          <w:b/>
          <w:bCs/>
          <w:color w:val="000000"/>
          <w:sz w:val="20"/>
          <w:szCs w:val="20"/>
          <w:lang w:val="es-ES"/>
        </w:rPr>
        <w:t>mobilitat</w:t>
      </w:r>
      <w:proofErr w:type="spellEnd"/>
    </w:p>
    <w:p w:rsidR="008B3DBE" w:rsidRPr="008B3DBE" w:rsidRDefault="008B3DBE" w:rsidP="008B3DBE">
      <w:pPr>
        <w:autoSpaceDE w:val="0"/>
        <w:autoSpaceDN w:val="0"/>
        <w:adjustRightInd w:val="0"/>
        <w:spacing w:after="0" w:line="240" w:lineRule="auto"/>
        <w:ind w:left="646"/>
        <w:rPr>
          <w:rFonts w:cstheme="minorHAnsi"/>
          <w:color w:val="000000" w:themeColor="text1"/>
          <w:sz w:val="20"/>
          <w:szCs w:val="20"/>
          <w:u w:val="single"/>
          <w:lang w:val="es-ES"/>
        </w:rPr>
      </w:pPr>
    </w:p>
    <w:p w:rsidR="001F1947" w:rsidRPr="008B3DBE" w:rsidRDefault="001F1947" w:rsidP="008B3DBE">
      <w:pPr>
        <w:autoSpaceDE w:val="0"/>
        <w:autoSpaceDN w:val="0"/>
        <w:adjustRightInd w:val="0"/>
        <w:spacing w:after="120" w:line="240" w:lineRule="auto"/>
        <w:ind w:left="644"/>
        <w:rPr>
          <w:rFonts w:cstheme="minorHAnsi"/>
          <w:color w:val="000000" w:themeColor="text1"/>
          <w:sz w:val="20"/>
          <w:szCs w:val="20"/>
          <w:u w:val="single"/>
          <w:lang w:val="es-ES"/>
        </w:rPr>
      </w:pPr>
      <w:r w:rsidRPr="008B3DBE">
        <w:rPr>
          <w:rFonts w:cstheme="minorHAnsi"/>
          <w:color w:val="000000" w:themeColor="text1"/>
          <w:sz w:val="20"/>
          <w:szCs w:val="20"/>
          <w:u w:val="single"/>
          <w:lang w:val="es-ES"/>
        </w:rPr>
        <w:t>http://www.upc.edu/sri/estudiantat/mobilitat-destudiantat-de-la-upc/estudiar-a-lestranger/europa/erasmus</w:t>
      </w:r>
    </w:p>
    <w:p w:rsidR="001F1947" w:rsidRPr="008B3DBE" w:rsidRDefault="001C6CCB" w:rsidP="008B3DBE">
      <w:pPr>
        <w:autoSpaceDE w:val="0"/>
        <w:autoSpaceDN w:val="0"/>
        <w:adjustRightInd w:val="0"/>
        <w:spacing w:after="120" w:line="240" w:lineRule="auto"/>
        <w:ind w:left="644"/>
        <w:rPr>
          <w:rFonts w:cstheme="minorHAnsi"/>
          <w:color w:val="000000" w:themeColor="text1"/>
          <w:sz w:val="20"/>
          <w:szCs w:val="20"/>
          <w:u w:val="single"/>
          <w:lang w:val="es-ES"/>
        </w:rPr>
      </w:pPr>
      <w:hyperlink r:id="rId21" w:history="1">
        <w:r w:rsidR="008B3DBE" w:rsidRPr="008B3DBE">
          <w:rPr>
            <w:lang w:val="es-ES"/>
          </w:rPr>
          <w:t>http://foot.upc.edu/els-estudis/programes-de-mobilitat/universitats-partner</w:t>
        </w:r>
      </w:hyperlink>
    </w:p>
    <w:p w:rsidR="008B3DBE" w:rsidRPr="008B3DBE" w:rsidRDefault="008B3DBE" w:rsidP="008B3DBE">
      <w:pPr>
        <w:autoSpaceDE w:val="0"/>
        <w:autoSpaceDN w:val="0"/>
        <w:adjustRightInd w:val="0"/>
        <w:spacing w:after="0" w:line="240" w:lineRule="auto"/>
        <w:ind w:left="646"/>
        <w:rPr>
          <w:rFonts w:cstheme="minorHAnsi"/>
          <w:color w:val="000000" w:themeColor="text1"/>
          <w:sz w:val="20"/>
          <w:szCs w:val="20"/>
          <w:u w:val="single"/>
          <w:lang w:val="es-ES"/>
        </w:rPr>
      </w:pPr>
    </w:p>
    <w:p w:rsidR="001F1947" w:rsidRPr="008B3DBE" w:rsidRDefault="001F1947" w:rsidP="008B3DBE">
      <w:pPr>
        <w:pStyle w:val="Pargrafdellista"/>
        <w:autoSpaceDE w:val="0"/>
        <w:autoSpaceDN w:val="0"/>
        <w:adjustRightInd w:val="0"/>
        <w:spacing w:after="0" w:line="240" w:lineRule="auto"/>
        <w:ind w:left="644"/>
        <w:rPr>
          <w:rFonts w:cstheme="minorHAnsi"/>
          <w:b/>
          <w:bCs/>
          <w:color w:val="000000"/>
          <w:sz w:val="20"/>
          <w:szCs w:val="20"/>
          <w:lang w:val="es-ES"/>
        </w:rPr>
      </w:pPr>
      <w:proofErr w:type="spellStart"/>
      <w:r w:rsidRPr="008B3DBE">
        <w:rPr>
          <w:rFonts w:cstheme="minorHAnsi"/>
          <w:b/>
          <w:bCs/>
          <w:color w:val="000000"/>
          <w:sz w:val="20"/>
          <w:szCs w:val="20"/>
          <w:lang w:val="es-ES"/>
        </w:rPr>
        <w:t>Enllaç</w:t>
      </w:r>
      <w:proofErr w:type="spellEnd"/>
      <w:r w:rsidRPr="008B3DBE">
        <w:rPr>
          <w:rFonts w:cstheme="minorHAnsi"/>
          <w:b/>
          <w:bCs/>
          <w:color w:val="000000"/>
          <w:sz w:val="20"/>
          <w:szCs w:val="20"/>
          <w:lang w:val="es-ES"/>
        </w:rPr>
        <w:t xml:space="preserve"> al </w:t>
      </w:r>
      <w:proofErr w:type="spellStart"/>
      <w:r w:rsidRPr="008B3DBE">
        <w:rPr>
          <w:rFonts w:cstheme="minorHAnsi"/>
          <w:b/>
          <w:bCs/>
          <w:color w:val="000000"/>
          <w:sz w:val="20"/>
          <w:szCs w:val="20"/>
          <w:lang w:val="es-ES"/>
        </w:rPr>
        <w:t>llibre</w:t>
      </w:r>
      <w:proofErr w:type="spellEnd"/>
      <w:r w:rsidRPr="008B3DBE">
        <w:rPr>
          <w:rFonts w:cstheme="minorHAnsi"/>
          <w:b/>
          <w:bCs/>
          <w:color w:val="000000"/>
          <w:sz w:val="20"/>
          <w:szCs w:val="20"/>
          <w:lang w:val="es-ES"/>
        </w:rPr>
        <w:t xml:space="preserve"> de </w:t>
      </w:r>
      <w:proofErr w:type="spellStart"/>
      <w:r w:rsidRPr="008B3DBE">
        <w:rPr>
          <w:rFonts w:cstheme="minorHAnsi"/>
          <w:b/>
          <w:bCs/>
          <w:color w:val="000000"/>
          <w:sz w:val="20"/>
          <w:szCs w:val="20"/>
          <w:lang w:val="es-ES"/>
        </w:rPr>
        <w:t>dades</w:t>
      </w:r>
      <w:proofErr w:type="spellEnd"/>
      <w:r w:rsidRPr="008B3DBE">
        <w:rPr>
          <w:rFonts w:cstheme="minorHAnsi"/>
          <w:b/>
          <w:bCs/>
          <w:color w:val="000000"/>
          <w:sz w:val="20"/>
          <w:szCs w:val="20"/>
          <w:lang w:val="es-ES"/>
        </w:rPr>
        <w:t xml:space="preserve"> de la UPC des de la web de la </w:t>
      </w:r>
      <w:proofErr w:type="spellStart"/>
      <w:r w:rsidRPr="008B3DBE">
        <w:rPr>
          <w:rFonts w:cstheme="minorHAnsi"/>
          <w:b/>
          <w:bCs/>
          <w:color w:val="000000"/>
          <w:sz w:val="20"/>
          <w:szCs w:val="20"/>
          <w:lang w:val="es-ES"/>
        </w:rPr>
        <w:t>unitat</w:t>
      </w:r>
      <w:proofErr w:type="spellEnd"/>
      <w:r w:rsidRPr="008B3DBE">
        <w:rPr>
          <w:rFonts w:cstheme="minorHAnsi"/>
          <w:b/>
          <w:bCs/>
          <w:color w:val="000000"/>
          <w:sz w:val="20"/>
          <w:szCs w:val="20"/>
          <w:lang w:val="es-ES"/>
        </w:rPr>
        <w:t xml:space="preserve"> - </w:t>
      </w:r>
      <w:proofErr w:type="spellStart"/>
      <w:r w:rsidRPr="008B3DBE">
        <w:rPr>
          <w:rFonts w:cstheme="minorHAnsi"/>
          <w:b/>
          <w:bCs/>
          <w:color w:val="000000"/>
          <w:sz w:val="20"/>
          <w:szCs w:val="20"/>
          <w:lang w:val="es-ES"/>
        </w:rPr>
        <w:t>Accés</w:t>
      </w:r>
      <w:proofErr w:type="spellEnd"/>
      <w:r w:rsidRPr="008B3DBE">
        <w:rPr>
          <w:rFonts w:cstheme="minorHAnsi"/>
          <w:b/>
          <w:bCs/>
          <w:color w:val="000000"/>
          <w:sz w:val="20"/>
          <w:szCs w:val="20"/>
          <w:lang w:val="es-ES"/>
        </w:rPr>
        <w:t xml:space="preserve"> universal</w:t>
      </w:r>
    </w:p>
    <w:p w:rsidR="008B3DBE" w:rsidRPr="008B3DBE" w:rsidRDefault="008B3DBE" w:rsidP="008B3DBE">
      <w:pPr>
        <w:autoSpaceDE w:val="0"/>
        <w:autoSpaceDN w:val="0"/>
        <w:adjustRightInd w:val="0"/>
        <w:spacing w:after="0" w:line="240" w:lineRule="auto"/>
        <w:ind w:left="646"/>
        <w:rPr>
          <w:rFonts w:cstheme="minorHAnsi"/>
          <w:color w:val="000000" w:themeColor="text1"/>
          <w:sz w:val="20"/>
          <w:szCs w:val="20"/>
          <w:u w:val="single"/>
          <w:lang w:val="es-ES"/>
        </w:rPr>
      </w:pPr>
    </w:p>
    <w:p w:rsidR="001F1947" w:rsidRPr="008B3DBE" w:rsidRDefault="001F1947" w:rsidP="008B3DBE">
      <w:pPr>
        <w:autoSpaceDE w:val="0"/>
        <w:autoSpaceDN w:val="0"/>
        <w:adjustRightInd w:val="0"/>
        <w:spacing w:after="120" w:line="240" w:lineRule="auto"/>
        <w:ind w:left="644"/>
        <w:rPr>
          <w:rFonts w:cstheme="minorHAnsi"/>
          <w:color w:val="000000" w:themeColor="text1"/>
          <w:sz w:val="20"/>
          <w:szCs w:val="20"/>
          <w:u w:val="single"/>
          <w:lang w:val="es-ES"/>
        </w:rPr>
      </w:pPr>
      <w:r w:rsidRPr="008B3DBE">
        <w:rPr>
          <w:rFonts w:cstheme="minorHAnsi"/>
          <w:color w:val="000000" w:themeColor="text1"/>
          <w:sz w:val="20"/>
          <w:szCs w:val="20"/>
          <w:u w:val="single"/>
          <w:lang w:val="es-ES"/>
        </w:rPr>
        <w:t>http://www.upc.edu/dades/</w:t>
      </w:r>
    </w:p>
    <w:p w:rsidR="00134D3E" w:rsidRDefault="00134D3E" w:rsidP="008B3DBE">
      <w:pPr>
        <w:autoSpaceDE w:val="0"/>
        <w:autoSpaceDN w:val="0"/>
        <w:adjustRightInd w:val="0"/>
        <w:spacing w:after="120" w:line="240" w:lineRule="auto"/>
        <w:ind w:left="644"/>
        <w:rPr>
          <w:rFonts w:cstheme="minorHAnsi"/>
          <w:color w:val="000000" w:themeColor="text1"/>
          <w:sz w:val="20"/>
          <w:szCs w:val="20"/>
          <w:u w:val="single"/>
          <w:lang w:val="es-ES"/>
        </w:rPr>
      </w:pPr>
    </w:p>
    <w:p w:rsidR="008B3DBE" w:rsidRDefault="008B3DBE" w:rsidP="008B3DBE">
      <w:pPr>
        <w:autoSpaceDE w:val="0"/>
        <w:autoSpaceDN w:val="0"/>
        <w:adjustRightInd w:val="0"/>
        <w:spacing w:after="120" w:line="240" w:lineRule="auto"/>
        <w:ind w:left="644"/>
        <w:rPr>
          <w:rFonts w:cstheme="minorHAnsi"/>
          <w:color w:val="000000" w:themeColor="text1"/>
          <w:sz w:val="20"/>
          <w:szCs w:val="20"/>
          <w:u w:val="single"/>
          <w:lang w:val="es-ES"/>
        </w:rPr>
      </w:pPr>
    </w:p>
    <w:p w:rsidR="008B3DBE" w:rsidRDefault="008B3DBE" w:rsidP="008B3DBE">
      <w:pPr>
        <w:autoSpaceDE w:val="0"/>
        <w:autoSpaceDN w:val="0"/>
        <w:adjustRightInd w:val="0"/>
        <w:spacing w:after="120" w:line="240" w:lineRule="auto"/>
        <w:ind w:left="644"/>
        <w:rPr>
          <w:rFonts w:cstheme="minorHAnsi"/>
          <w:color w:val="000000" w:themeColor="text1"/>
          <w:sz w:val="20"/>
          <w:szCs w:val="20"/>
          <w:u w:val="single"/>
          <w:lang w:val="es-ES"/>
        </w:rPr>
      </w:pPr>
    </w:p>
    <w:p w:rsidR="008B3DBE" w:rsidRDefault="008B3DBE" w:rsidP="008B3DBE">
      <w:pPr>
        <w:autoSpaceDE w:val="0"/>
        <w:autoSpaceDN w:val="0"/>
        <w:adjustRightInd w:val="0"/>
        <w:spacing w:after="120" w:line="240" w:lineRule="auto"/>
        <w:ind w:left="644"/>
        <w:rPr>
          <w:rFonts w:cstheme="minorHAnsi"/>
          <w:color w:val="000000" w:themeColor="text1"/>
          <w:sz w:val="20"/>
          <w:szCs w:val="20"/>
          <w:u w:val="single"/>
          <w:lang w:val="es-ES"/>
        </w:rPr>
      </w:pPr>
    </w:p>
    <w:p w:rsidR="008B3DBE" w:rsidRDefault="008B3DBE" w:rsidP="008B3DBE">
      <w:pPr>
        <w:autoSpaceDE w:val="0"/>
        <w:autoSpaceDN w:val="0"/>
        <w:adjustRightInd w:val="0"/>
        <w:spacing w:after="120" w:line="240" w:lineRule="auto"/>
        <w:ind w:left="644"/>
        <w:rPr>
          <w:rFonts w:cstheme="minorHAnsi"/>
          <w:color w:val="000000" w:themeColor="text1"/>
          <w:sz w:val="20"/>
          <w:szCs w:val="20"/>
          <w:u w:val="single"/>
          <w:lang w:val="es-ES"/>
        </w:rPr>
      </w:pPr>
    </w:p>
    <w:p w:rsidR="00890F46" w:rsidRDefault="00890F46" w:rsidP="008B3DBE">
      <w:pPr>
        <w:autoSpaceDE w:val="0"/>
        <w:autoSpaceDN w:val="0"/>
        <w:adjustRightInd w:val="0"/>
        <w:spacing w:after="120" w:line="240" w:lineRule="auto"/>
        <w:ind w:left="644"/>
        <w:rPr>
          <w:rFonts w:cstheme="minorHAnsi"/>
          <w:color w:val="000000" w:themeColor="text1"/>
          <w:sz w:val="20"/>
          <w:szCs w:val="20"/>
          <w:u w:val="single"/>
          <w:lang w:val="es-ES"/>
        </w:rPr>
      </w:pPr>
    </w:p>
    <w:p w:rsidR="00890F46" w:rsidRDefault="00890F46" w:rsidP="008B3DBE">
      <w:pPr>
        <w:autoSpaceDE w:val="0"/>
        <w:autoSpaceDN w:val="0"/>
        <w:adjustRightInd w:val="0"/>
        <w:spacing w:after="120" w:line="240" w:lineRule="auto"/>
        <w:ind w:left="644"/>
        <w:rPr>
          <w:rFonts w:cstheme="minorHAnsi"/>
          <w:color w:val="000000" w:themeColor="text1"/>
          <w:sz w:val="20"/>
          <w:szCs w:val="20"/>
          <w:u w:val="single"/>
          <w:lang w:val="es-ES"/>
        </w:rPr>
      </w:pPr>
    </w:p>
    <w:p w:rsidR="008B3DBE" w:rsidRPr="008B3DBE" w:rsidRDefault="008B3DBE" w:rsidP="008B3DBE">
      <w:pPr>
        <w:autoSpaceDE w:val="0"/>
        <w:autoSpaceDN w:val="0"/>
        <w:adjustRightInd w:val="0"/>
        <w:spacing w:after="120" w:line="240" w:lineRule="auto"/>
        <w:ind w:left="644"/>
        <w:rPr>
          <w:rFonts w:cstheme="minorHAnsi"/>
          <w:color w:val="000000" w:themeColor="text1"/>
          <w:sz w:val="20"/>
          <w:szCs w:val="20"/>
          <w:u w:val="single"/>
          <w:lang w:val="es-ES"/>
        </w:rPr>
      </w:pPr>
    </w:p>
    <w:p w:rsidR="00134D3E" w:rsidRPr="005D721C" w:rsidRDefault="00134D3E" w:rsidP="00A218EB">
      <w:pPr>
        <w:pStyle w:val="Pargrafdellista"/>
        <w:numPr>
          <w:ilvl w:val="1"/>
          <w:numId w:val="11"/>
        </w:numPr>
        <w:ind w:left="567" w:hanging="567"/>
        <w:rPr>
          <w:rFonts w:cstheme="minorHAnsi"/>
          <w:b/>
          <w:color w:val="335C86"/>
          <w:sz w:val="24"/>
          <w:szCs w:val="24"/>
        </w:rPr>
      </w:pPr>
      <w:r w:rsidRPr="005D721C">
        <w:rPr>
          <w:rFonts w:cstheme="minorHAnsi"/>
          <w:b/>
          <w:color w:val="335C86"/>
          <w:sz w:val="24"/>
          <w:szCs w:val="24"/>
        </w:rPr>
        <w:lastRenderedPageBreak/>
        <w:t xml:space="preserve"> Anàlisi valorativa</w:t>
      </w:r>
    </w:p>
    <w:p w:rsidR="00134D3E" w:rsidRPr="005D721C" w:rsidRDefault="00134D3E" w:rsidP="00A218EB">
      <w:pPr>
        <w:pStyle w:val="Pargrafdellista"/>
        <w:ind w:left="567"/>
        <w:rPr>
          <w:rFonts w:cstheme="minorHAnsi"/>
          <w:b/>
          <w:color w:val="335C86"/>
          <w:sz w:val="24"/>
          <w:szCs w:val="24"/>
        </w:rPr>
      </w:pPr>
    </w:p>
    <w:p w:rsidR="00134D3E" w:rsidRPr="005D721C" w:rsidRDefault="00134D3E" w:rsidP="00A218EB">
      <w:pPr>
        <w:pStyle w:val="Pargrafdellista"/>
        <w:numPr>
          <w:ilvl w:val="2"/>
          <w:numId w:val="11"/>
        </w:numPr>
        <w:ind w:left="567" w:hanging="567"/>
        <w:rPr>
          <w:rFonts w:cstheme="minorHAnsi"/>
          <w:b/>
          <w:color w:val="335C86"/>
        </w:rPr>
      </w:pPr>
      <w:r w:rsidRPr="005D721C">
        <w:rPr>
          <w:rFonts w:cstheme="minorHAnsi"/>
          <w:b/>
          <w:color w:val="335C86"/>
        </w:rPr>
        <w:t xml:space="preserve"> </w:t>
      </w:r>
      <w:r w:rsidR="00D701B0" w:rsidRPr="005D721C">
        <w:rPr>
          <w:rFonts w:cstheme="minorHAnsi"/>
          <w:b/>
          <w:color w:val="335C86"/>
        </w:rPr>
        <w:t xml:space="preserve">  </w:t>
      </w:r>
      <w:r w:rsidRPr="005D721C">
        <w:rPr>
          <w:rFonts w:cstheme="minorHAnsi"/>
          <w:b/>
          <w:color w:val="335C86"/>
        </w:rPr>
        <w:t>Desplegament operatiu del pla d’estudis</w:t>
      </w:r>
    </w:p>
    <w:p w:rsidR="009D7A05" w:rsidRPr="007F7F70" w:rsidRDefault="009D7A05" w:rsidP="009D7A05">
      <w:pPr>
        <w:pStyle w:val="Pargrafdellista"/>
        <w:ind w:left="567"/>
        <w:rPr>
          <w:rFonts w:cstheme="minorHAnsi"/>
          <w:b/>
          <w:color w:val="666699"/>
        </w:rPr>
      </w:pPr>
    </w:p>
    <w:p w:rsidR="007F7F70" w:rsidRDefault="00134D3E" w:rsidP="00D701B0">
      <w:pPr>
        <w:pStyle w:val="Pargrafdellista"/>
        <w:ind w:left="708"/>
        <w:jc w:val="both"/>
        <w:rPr>
          <w:rFonts w:cstheme="minorHAnsi"/>
          <w:sz w:val="20"/>
          <w:szCs w:val="20"/>
        </w:rPr>
      </w:pPr>
      <w:r w:rsidRPr="007F7F70">
        <w:rPr>
          <w:rFonts w:cstheme="minorHAnsi"/>
          <w:sz w:val="20"/>
          <w:szCs w:val="20"/>
        </w:rPr>
        <w:t xml:space="preserve">El desplegament operatiu del pla d`estudis corresponent al segon any acadèmic s`ha dut a terme satisfactòriament, d`acord amb les directrius establertes a la memòria de verificació. </w:t>
      </w:r>
      <w:r w:rsidR="00F07869" w:rsidRPr="007F7F70">
        <w:rPr>
          <w:rFonts w:cstheme="minorHAnsi"/>
          <w:sz w:val="20"/>
          <w:szCs w:val="20"/>
        </w:rPr>
        <w:t>S’han</w:t>
      </w:r>
      <w:r w:rsidRPr="007F7F70">
        <w:rPr>
          <w:rFonts w:cstheme="minorHAnsi"/>
          <w:sz w:val="20"/>
          <w:szCs w:val="20"/>
        </w:rPr>
        <w:t xml:space="preserve"> fet també les adaptacions corresponents als canvis normatius. Així, el cronograma </w:t>
      </w:r>
      <w:r w:rsidR="00F07869" w:rsidRPr="007F7F70">
        <w:rPr>
          <w:rFonts w:cstheme="minorHAnsi"/>
          <w:sz w:val="20"/>
          <w:szCs w:val="20"/>
        </w:rPr>
        <w:t>d’implantació</w:t>
      </w:r>
      <w:r w:rsidRPr="007F7F70">
        <w:rPr>
          <w:rFonts w:cstheme="minorHAnsi"/>
          <w:sz w:val="20"/>
          <w:szCs w:val="20"/>
        </w:rPr>
        <w:t xml:space="preserve"> de la titulació de grau, així com el corresponent a </w:t>
      </w:r>
      <w:r w:rsidR="00F07869" w:rsidRPr="007F7F70">
        <w:rPr>
          <w:rFonts w:cstheme="minorHAnsi"/>
          <w:sz w:val="20"/>
          <w:szCs w:val="20"/>
        </w:rPr>
        <w:t>l’extinció</w:t>
      </w:r>
      <w:r w:rsidRPr="007F7F70">
        <w:rPr>
          <w:rFonts w:cstheme="minorHAnsi"/>
          <w:sz w:val="20"/>
          <w:szCs w:val="20"/>
        </w:rPr>
        <w:t xml:space="preserve"> de la titulació de diplomatura, s’està seguint sense incidències tal i com apareix a </w:t>
      </w:r>
      <w:r w:rsidR="00F07869" w:rsidRPr="007F7F70">
        <w:rPr>
          <w:rFonts w:cstheme="minorHAnsi"/>
          <w:sz w:val="20"/>
          <w:szCs w:val="20"/>
        </w:rPr>
        <w:t>l’apartat</w:t>
      </w:r>
      <w:r w:rsidRPr="007F7F70">
        <w:rPr>
          <w:rFonts w:cstheme="minorHAnsi"/>
          <w:sz w:val="20"/>
          <w:szCs w:val="20"/>
        </w:rPr>
        <w:t xml:space="preserve"> 10.1 de la memòria de verificació.</w:t>
      </w:r>
    </w:p>
    <w:p w:rsidR="007F7F70" w:rsidRPr="007F7F70" w:rsidRDefault="007F7F70" w:rsidP="00A218EB">
      <w:pPr>
        <w:pStyle w:val="Pargrafdellista"/>
        <w:ind w:left="567"/>
        <w:jc w:val="both"/>
        <w:rPr>
          <w:rFonts w:cstheme="minorHAnsi"/>
          <w:sz w:val="20"/>
          <w:szCs w:val="20"/>
        </w:rPr>
      </w:pPr>
    </w:p>
    <w:p w:rsidR="00134D3E" w:rsidRPr="005D721C" w:rsidRDefault="00D701B0" w:rsidP="00A218EB">
      <w:pPr>
        <w:pStyle w:val="Pargrafdellista"/>
        <w:numPr>
          <w:ilvl w:val="2"/>
          <w:numId w:val="11"/>
        </w:numPr>
        <w:ind w:left="567" w:hanging="567"/>
        <w:rPr>
          <w:rFonts w:cstheme="minorHAnsi"/>
          <w:b/>
          <w:color w:val="335C86"/>
        </w:rPr>
      </w:pPr>
      <w:r w:rsidRPr="005D721C">
        <w:rPr>
          <w:rFonts w:cstheme="minorHAnsi"/>
          <w:b/>
          <w:color w:val="335C86"/>
        </w:rPr>
        <w:t xml:space="preserve">  </w:t>
      </w:r>
      <w:r w:rsidR="00134D3E" w:rsidRPr="005D721C">
        <w:rPr>
          <w:rFonts w:cstheme="minorHAnsi"/>
          <w:b/>
          <w:color w:val="335C86"/>
        </w:rPr>
        <w:t>Desenvolupament i adequació del pla d’estudis</w:t>
      </w:r>
    </w:p>
    <w:p w:rsidR="009D7A05" w:rsidRPr="007F7F70" w:rsidRDefault="009D7A05" w:rsidP="009D7A05">
      <w:pPr>
        <w:pStyle w:val="Pargrafdellista"/>
        <w:ind w:left="567"/>
        <w:rPr>
          <w:rFonts w:cstheme="minorHAnsi"/>
          <w:b/>
          <w:color w:val="666699"/>
        </w:rPr>
      </w:pPr>
    </w:p>
    <w:p w:rsidR="00134D3E" w:rsidRDefault="00134D3E" w:rsidP="00D701B0">
      <w:pPr>
        <w:pStyle w:val="Pargrafdellista"/>
        <w:ind w:left="708"/>
        <w:jc w:val="both"/>
        <w:rPr>
          <w:rFonts w:cstheme="minorHAnsi"/>
          <w:sz w:val="20"/>
          <w:szCs w:val="20"/>
        </w:rPr>
      </w:pPr>
      <w:r w:rsidRPr="007F7F70">
        <w:rPr>
          <w:rFonts w:cstheme="minorHAnsi"/>
          <w:sz w:val="20"/>
          <w:szCs w:val="20"/>
        </w:rPr>
        <w:t xml:space="preserve">Com </w:t>
      </w:r>
      <w:r w:rsidR="009D7A05" w:rsidRPr="007F7F70">
        <w:rPr>
          <w:rFonts w:cstheme="minorHAnsi"/>
          <w:sz w:val="20"/>
          <w:szCs w:val="20"/>
        </w:rPr>
        <w:t>s’ha</w:t>
      </w:r>
      <w:r w:rsidRPr="007F7F70">
        <w:rPr>
          <w:rFonts w:cstheme="minorHAnsi"/>
          <w:sz w:val="20"/>
          <w:szCs w:val="20"/>
        </w:rPr>
        <w:t xml:space="preserve"> citat a </w:t>
      </w:r>
      <w:r w:rsidR="009D7A05" w:rsidRPr="007F7F70">
        <w:rPr>
          <w:rFonts w:cstheme="minorHAnsi"/>
          <w:sz w:val="20"/>
          <w:szCs w:val="20"/>
        </w:rPr>
        <w:t>l’apartat</w:t>
      </w:r>
      <w:r w:rsidRPr="007F7F70">
        <w:rPr>
          <w:rFonts w:cstheme="minorHAnsi"/>
          <w:sz w:val="20"/>
          <w:szCs w:val="20"/>
        </w:rPr>
        <w:t xml:space="preserve"> "Organització </w:t>
      </w:r>
      <w:r w:rsidR="009D7A05" w:rsidRPr="007F7F70">
        <w:rPr>
          <w:rFonts w:cstheme="minorHAnsi"/>
          <w:sz w:val="20"/>
          <w:szCs w:val="20"/>
        </w:rPr>
        <w:t>d’estudis</w:t>
      </w:r>
      <w:r w:rsidRPr="007F7F70">
        <w:rPr>
          <w:rFonts w:cstheme="minorHAnsi"/>
          <w:sz w:val="20"/>
          <w:szCs w:val="20"/>
        </w:rPr>
        <w:t xml:space="preserve">" de la informació de context, les assignatures i l’estructura curricular són les mateixes per la modalitat presencial i </w:t>
      </w:r>
      <w:proofErr w:type="spellStart"/>
      <w:r w:rsidRPr="007F7F70">
        <w:rPr>
          <w:rFonts w:cstheme="minorHAnsi"/>
          <w:sz w:val="20"/>
          <w:szCs w:val="20"/>
        </w:rPr>
        <w:t>semipresencial</w:t>
      </w:r>
      <w:proofErr w:type="spellEnd"/>
      <w:r w:rsidRPr="007F7F70">
        <w:rPr>
          <w:rFonts w:cstheme="minorHAnsi"/>
          <w:sz w:val="20"/>
          <w:szCs w:val="20"/>
        </w:rPr>
        <w:t xml:space="preserve"> de la titulació, variant només la distribució temporal de les assignatures. Així, en el segon any acadèmic </w:t>
      </w:r>
      <w:r w:rsidR="009D7A05" w:rsidRPr="007F7F70">
        <w:rPr>
          <w:rFonts w:cstheme="minorHAnsi"/>
          <w:sz w:val="20"/>
          <w:szCs w:val="20"/>
        </w:rPr>
        <w:t>s’imparteixen</w:t>
      </w:r>
      <w:r w:rsidRPr="007F7F70">
        <w:rPr>
          <w:rFonts w:cstheme="minorHAnsi"/>
          <w:sz w:val="20"/>
          <w:szCs w:val="20"/>
        </w:rPr>
        <w:t xml:space="preserve"> 10 assignatures en la modalitat presencial i 6 en la </w:t>
      </w:r>
      <w:proofErr w:type="spellStart"/>
      <w:r w:rsidRPr="007F7F70">
        <w:rPr>
          <w:rFonts w:cstheme="minorHAnsi"/>
          <w:sz w:val="20"/>
          <w:szCs w:val="20"/>
        </w:rPr>
        <w:t>semipresencial</w:t>
      </w:r>
      <w:proofErr w:type="spellEnd"/>
      <w:r w:rsidRPr="007F7F70">
        <w:rPr>
          <w:rFonts w:cstheme="minorHAnsi"/>
          <w:sz w:val="20"/>
          <w:szCs w:val="20"/>
        </w:rPr>
        <w:t xml:space="preserve">.  </w:t>
      </w:r>
    </w:p>
    <w:p w:rsidR="007F7F70" w:rsidRPr="007F7F70" w:rsidRDefault="007F7F70" w:rsidP="00D701B0">
      <w:pPr>
        <w:pStyle w:val="Pargrafdellista"/>
        <w:ind w:left="708"/>
        <w:jc w:val="both"/>
        <w:rPr>
          <w:rFonts w:cstheme="minorHAnsi"/>
          <w:sz w:val="20"/>
          <w:szCs w:val="20"/>
        </w:rPr>
      </w:pPr>
    </w:p>
    <w:p w:rsidR="00134D3E" w:rsidRDefault="00134D3E" w:rsidP="00D701B0">
      <w:pPr>
        <w:pStyle w:val="Pargrafdellista"/>
        <w:ind w:left="708"/>
        <w:jc w:val="both"/>
        <w:rPr>
          <w:rFonts w:cstheme="minorHAnsi"/>
          <w:sz w:val="20"/>
          <w:szCs w:val="20"/>
        </w:rPr>
      </w:pPr>
      <w:r w:rsidRPr="007F7F70">
        <w:rPr>
          <w:rFonts w:cstheme="minorHAnsi"/>
          <w:sz w:val="20"/>
          <w:szCs w:val="20"/>
        </w:rPr>
        <w:t xml:space="preserve">A </w:t>
      </w:r>
      <w:proofErr w:type="spellStart"/>
      <w:r w:rsidRPr="007F7F70">
        <w:rPr>
          <w:rFonts w:cstheme="minorHAnsi"/>
          <w:sz w:val="20"/>
          <w:szCs w:val="20"/>
        </w:rPr>
        <w:t>l´inici</w:t>
      </w:r>
      <w:proofErr w:type="spellEnd"/>
      <w:r w:rsidRPr="007F7F70">
        <w:rPr>
          <w:rFonts w:cstheme="minorHAnsi"/>
          <w:sz w:val="20"/>
          <w:szCs w:val="20"/>
        </w:rPr>
        <w:t xml:space="preserve"> de </w:t>
      </w:r>
      <w:r w:rsidR="009D7A05" w:rsidRPr="007F7F70">
        <w:rPr>
          <w:rFonts w:cstheme="minorHAnsi"/>
          <w:sz w:val="20"/>
          <w:szCs w:val="20"/>
        </w:rPr>
        <w:t>l’any</w:t>
      </w:r>
      <w:r w:rsidRPr="007F7F70">
        <w:rPr>
          <w:rFonts w:cstheme="minorHAnsi"/>
          <w:sz w:val="20"/>
          <w:szCs w:val="20"/>
        </w:rPr>
        <w:t xml:space="preserve"> acadèmic, l’Equip Directiu, la Delegació d’estudiants, les Unitats de Gestió i Atenció del centre i la Biblioteca i el servei UNIVERS (ambdós del Campus) acullen </w:t>
      </w:r>
      <w:proofErr w:type="spellStart"/>
      <w:r w:rsidRPr="007F7F70">
        <w:rPr>
          <w:rFonts w:cstheme="minorHAnsi"/>
          <w:sz w:val="20"/>
          <w:szCs w:val="20"/>
        </w:rPr>
        <w:t>l’estudiantat</w:t>
      </w:r>
      <w:proofErr w:type="spellEnd"/>
      <w:r w:rsidRPr="007F7F70">
        <w:rPr>
          <w:rFonts w:cstheme="minorHAnsi"/>
          <w:sz w:val="20"/>
          <w:szCs w:val="20"/>
        </w:rPr>
        <w:t xml:space="preserve"> de nou ingrés per proporcionar-li tota la informació rellevant per iniciar els seus estudis i facilitar llur inserció a la Universitat, d’acord amb el pla </w:t>
      </w:r>
      <w:proofErr w:type="spellStart"/>
      <w:r w:rsidRPr="007F7F70">
        <w:rPr>
          <w:rFonts w:cstheme="minorHAnsi"/>
          <w:sz w:val="20"/>
          <w:szCs w:val="20"/>
        </w:rPr>
        <w:t>d’acollida</w:t>
      </w:r>
      <w:proofErr w:type="spellEnd"/>
      <w:r w:rsidRPr="007F7F70">
        <w:rPr>
          <w:rFonts w:cstheme="minorHAnsi"/>
          <w:sz w:val="20"/>
          <w:szCs w:val="20"/>
        </w:rPr>
        <w:t xml:space="preserve"> que inclou les accions següents: </w:t>
      </w:r>
    </w:p>
    <w:p w:rsidR="007F7F70" w:rsidRPr="007F7F70" w:rsidRDefault="007F7F70" w:rsidP="007F7F70">
      <w:pPr>
        <w:pStyle w:val="Pargrafdellista"/>
        <w:ind w:left="567"/>
        <w:jc w:val="both"/>
        <w:rPr>
          <w:rFonts w:cstheme="minorHAnsi"/>
          <w:sz w:val="20"/>
          <w:szCs w:val="20"/>
        </w:rPr>
      </w:pPr>
    </w:p>
    <w:p w:rsidR="00134D3E" w:rsidRPr="007F7F70" w:rsidRDefault="00134D3E" w:rsidP="00662523">
      <w:pPr>
        <w:pStyle w:val="Pargrafdellista"/>
        <w:numPr>
          <w:ilvl w:val="0"/>
          <w:numId w:val="16"/>
        </w:numPr>
        <w:jc w:val="both"/>
        <w:rPr>
          <w:rFonts w:cstheme="minorHAnsi"/>
          <w:sz w:val="20"/>
          <w:szCs w:val="20"/>
        </w:rPr>
      </w:pPr>
      <w:r w:rsidRPr="007F7F70">
        <w:rPr>
          <w:rFonts w:cstheme="minorHAnsi"/>
          <w:sz w:val="20"/>
          <w:szCs w:val="20"/>
        </w:rPr>
        <w:t xml:space="preserve">Facilitar una àmplia informació en el moment de matricular-se, que inclou la carpeta UPC. </w:t>
      </w:r>
    </w:p>
    <w:p w:rsidR="00134D3E" w:rsidRPr="007F7F70" w:rsidRDefault="00134D3E" w:rsidP="00662523">
      <w:pPr>
        <w:pStyle w:val="Pargrafdellista"/>
        <w:numPr>
          <w:ilvl w:val="0"/>
          <w:numId w:val="16"/>
        </w:numPr>
        <w:jc w:val="both"/>
        <w:rPr>
          <w:rFonts w:cstheme="minorHAnsi"/>
          <w:sz w:val="20"/>
          <w:szCs w:val="20"/>
        </w:rPr>
      </w:pPr>
      <w:r w:rsidRPr="007F7F70">
        <w:rPr>
          <w:rFonts w:cstheme="minorHAnsi"/>
          <w:sz w:val="20"/>
          <w:szCs w:val="20"/>
        </w:rPr>
        <w:t xml:space="preserve">Acte de benvinguda de la Direcció del centre i de la Delegació d’estudiants. La direcció, a més de donar la benvinguda, informa sobre els aspectes docents i normatius que ha de tenir en compte </w:t>
      </w:r>
      <w:proofErr w:type="spellStart"/>
      <w:r w:rsidRPr="007F7F70">
        <w:rPr>
          <w:rFonts w:cstheme="minorHAnsi"/>
          <w:sz w:val="20"/>
          <w:szCs w:val="20"/>
        </w:rPr>
        <w:t>l´estudiantat</w:t>
      </w:r>
      <w:proofErr w:type="spellEnd"/>
      <w:r w:rsidRPr="007F7F70">
        <w:rPr>
          <w:rFonts w:cstheme="minorHAnsi"/>
          <w:sz w:val="20"/>
          <w:szCs w:val="20"/>
        </w:rPr>
        <w:t xml:space="preserve"> al llarg de </w:t>
      </w:r>
      <w:r w:rsidR="009D7A05" w:rsidRPr="007F7F70">
        <w:rPr>
          <w:rFonts w:cstheme="minorHAnsi"/>
          <w:sz w:val="20"/>
          <w:szCs w:val="20"/>
        </w:rPr>
        <w:t>l’any</w:t>
      </w:r>
      <w:r w:rsidRPr="007F7F70">
        <w:rPr>
          <w:rFonts w:cstheme="minorHAnsi"/>
          <w:sz w:val="20"/>
          <w:szCs w:val="20"/>
        </w:rPr>
        <w:t xml:space="preserve"> acadèmic. </w:t>
      </w:r>
    </w:p>
    <w:p w:rsidR="00134D3E" w:rsidRDefault="00134D3E" w:rsidP="00662523">
      <w:pPr>
        <w:pStyle w:val="Pargrafdellista"/>
        <w:numPr>
          <w:ilvl w:val="0"/>
          <w:numId w:val="16"/>
        </w:numPr>
        <w:jc w:val="both"/>
        <w:rPr>
          <w:rFonts w:cstheme="minorHAnsi"/>
          <w:sz w:val="20"/>
          <w:szCs w:val="20"/>
        </w:rPr>
      </w:pPr>
      <w:r w:rsidRPr="007F7F70">
        <w:rPr>
          <w:rFonts w:cstheme="minorHAnsi"/>
          <w:sz w:val="20"/>
          <w:szCs w:val="20"/>
        </w:rPr>
        <w:t xml:space="preserve">Presentació de les Unitats de Gestió i Atenció del centre i de la Biblioteca i servei UNIVERS del Campus. La finalitat </w:t>
      </w:r>
      <w:r w:rsidR="009D7A05" w:rsidRPr="007F7F70">
        <w:rPr>
          <w:rFonts w:cstheme="minorHAnsi"/>
          <w:sz w:val="20"/>
          <w:szCs w:val="20"/>
        </w:rPr>
        <w:t>d’aquestes</w:t>
      </w:r>
      <w:r w:rsidRPr="007F7F70">
        <w:rPr>
          <w:rFonts w:cstheme="minorHAnsi"/>
          <w:sz w:val="20"/>
          <w:szCs w:val="20"/>
        </w:rPr>
        <w:t xml:space="preserve"> sessions és la </w:t>
      </w:r>
      <w:r w:rsidR="009D7A05" w:rsidRPr="007F7F70">
        <w:rPr>
          <w:rFonts w:cstheme="minorHAnsi"/>
          <w:sz w:val="20"/>
          <w:szCs w:val="20"/>
        </w:rPr>
        <w:t>d’informar</w:t>
      </w:r>
      <w:r w:rsidRPr="007F7F70">
        <w:rPr>
          <w:rFonts w:cstheme="minorHAnsi"/>
          <w:sz w:val="20"/>
          <w:szCs w:val="20"/>
        </w:rPr>
        <w:t xml:space="preserve"> sobre els recursos i els serveis disponibles. </w:t>
      </w:r>
    </w:p>
    <w:p w:rsidR="009D7A05" w:rsidRDefault="009D7A05" w:rsidP="009D7A05">
      <w:pPr>
        <w:pStyle w:val="Pargrafdellista"/>
        <w:ind w:left="927"/>
        <w:jc w:val="both"/>
        <w:rPr>
          <w:rFonts w:cstheme="minorHAnsi"/>
          <w:sz w:val="20"/>
          <w:szCs w:val="20"/>
        </w:rPr>
      </w:pPr>
    </w:p>
    <w:p w:rsidR="00134D3E" w:rsidRDefault="00134D3E" w:rsidP="00662523">
      <w:pPr>
        <w:pStyle w:val="Pargrafdellista"/>
        <w:ind w:left="708"/>
        <w:jc w:val="both"/>
        <w:rPr>
          <w:rFonts w:cstheme="minorHAnsi"/>
          <w:sz w:val="20"/>
          <w:szCs w:val="20"/>
        </w:rPr>
      </w:pPr>
      <w:r w:rsidRPr="007F7F70">
        <w:rPr>
          <w:rFonts w:cstheme="minorHAnsi"/>
          <w:sz w:val="20"/>
          <w:szCs w:val="20"/>
        </w:rPr>
        <w:t xml:space="preserve">Els processos lligats al pla </w:t>
      </w:r>
      <w:r w:rsidR="009D7A05" w:rsidRPr="007F7F70">
        <w:rPr>
          <w:rFonts w:cstheme="minorHAnsi"/>
          <w:sz w:val="20"/>
          <w:szCs w:val="20"/>
        </w:rPr>
        <w:t>d’acció</w:t>
      </w:r>
      <w:r w:rsidRPr="007F7F70">
        <w:rPr>
          <w:rFonts w:cstheme="minorHAnsi"/>
          <w:sz w:val="20"/>
          <w:szCs w:val="20"/>
        </w:rPr>
        <w:t xml:space="preserve"> </w:t>
      </w:r>
      <w:proofErr w:type="spellStart"/>
      <w:r w:rsidRPr="007F7F70">
        <w:rPr>
          <w:rFonts w:cstheme="minorHAnsi"/>
          <w:sz w:val="20"/>
          <w:szCs w:val="20"/>
        </w:rPr>
        <w:t>tutorial</w:t>
      </w:r>
      <w:proofErr w:type="spellEnd"/>
      <w:r w:rsidRPr="007F7F70">
        <w:rPr>
          <w:rFonts w:cstheme="minorHAnsi"/>
          <w:sz w:val="20"/>
          <w:szCs w:val="20"/>
        </w:rPr>
        <w:t xml:space="preserve"> es desenvoluparan </w:t>
      </w:r>
      <w:r w:rsidR="009D7A05" w:rsidRPr="007F7F70">
        <w:rPr>
          <w:rFonts w:cstheme="minorHAnsi"/>
          <w:sz w:val="20"/>
          <w:szCs w:val="20"/>
        </w:rPr>
        <w:t>paral·lelament</w:t>
      </w:r>
      <w:r w:rsidRPr="007F7F70">
        <w:rPr>
          <w:rFonts w:cstheme="minorHAnsi"/>
          <w:sz w:val="20"/>
          <w:szCs w:val="20"/>
        </w:rPr>
        <w:t xml:space="preserve"> al disseny del sistema de garantia interna de la qualitat de la FOOT. </w:t>
      </w:r>
    </w:p>
    <w:p w:rsidR="007F7F70" w:rsidRPr="007F7F70" w:rsidRDefault="007F7F70" w:rsidP="00662523">
      <w:pPr>
        <w:pStyle w:val="Pargrafdellista"/>
        <w:ind w:left="708"/>
        <w:jc w:val="both"/>
        <w:rPr>
          <w:rFonts w:cstheme="minorHAnsi"/>
          <w:sz w:val="20"/>
          <w:szCs w:val="20"/>
        </w:rPr>
      </w:pPr>
    </w:p>
    <w:p w:rsidR="00134D3E" w:rsidRDefault="00134D3E" w:rsidP="00662523">
      <w:pPr>
        <w:pStyle w:val="Pargrafdellista"/>
        <w:ind w:left="708"/>
        <w:jc w:val="both"/>
        <w:rPr>
          <w:rFonts w:cstheme="minorHAnsi"/>
          <w:sz w:val="20"/>
          <w:szCs w:val="20"/>
        </w:rPr>
      </w:pPr>
      <w:r w:rsidRPr="007F7F70">
        <w:rPr>
          <w:rFonts w:cstheme="minorHAnsi"/>
          <w:sz w:val="20"/>
          <w:szCs w:val="20"/>
        </w:rPr>
        <w:t xml:space="preserve">Pel que fa a la coordinació docent, els mecanismes </w:t>
      </w:r>
      <w:r w:rsidR="009D7A05" w:rsidRPr="007F7F70">
        <w:rPr>
          <w:rFonts w:cstheme="minorHAnsi"/>
          <w:sz w:val="20"/>
          <w:szCs w:val="20"/>
        </w:rPr>
        <w:t>s’estableixen</w:t>
      </w:r>
      <w:r w:rsidRPr="007F7F70">
        <w:rPr>
          <w:rFonts w:cstheme="minorHAnsi"/>
          <w:sz w:val="20"/>
          <w:szCs w:val="20"/>
        </w:rPr>
        <w:t xml:space="preserve"> a través dels coordinadors </w:t>
      </w:r>
      <w:r w:rsidR="009D7A05" w:rsidRPr="007F7F70">
        <w:rPr>
          <w:rFonts w:cstheme="minorHAnsi"/>
          <w:sz w:val="20"/>
          <w:szCs w:val="20"/>
        </w:rPr>
        <w:t>d’assignatures</w:t>
      </w:r>
      <w:r w:rsidRPr="007F7F70">
        <w:rPr>
          <w:rFonts w:cstheme="minorHAnsi"/>
          <w:sz w:val="20"/>
          <w:szCs w:val="20"/>
        </w:rPr>
        <w:t xml:space="preserve">, que són els responsables de fer el seguiment de </w:t>
      </w:r>
      <w:r w:rsidR="009D7A05" w:rsidRPr="007F7F70">
        <w:rPr>
          <w:rFonts w:cstheme="minorHAnsi"/>
          <w:sz w:val="20"/>
          <w:szCs w:val="20"/>
        </w:rPr>
        <w:t>l’adequació</w:t>
      </w:r>
      <w:r w:rsidRPr="007F7F70">
        <w:rPr>
          <w:rFonts w:cstheme="minorHAnsi"/>
          <w:sz w:val="20"/>
          <w:szCs w:val="20"/>
        </w:rPr>
        <w:t xml:space="preserve"> de les assignatures i de mantenir actualitzades les guies docents. </w:t>
      </w:r>
    </w:p>
    <w:p w:rsidR="007F7F70" w:rsidRPr="007F7F70" w:rsidRDefault="007F7F70" w:rsidP="00662523">
      <w:pPr>
        <w:pStyle w:val="Pargrafdellista"/>
        <w:ind w:left="708"/>
        <w:jc w:val="both"/>
        <w:rPr>
          <w:rFonts w:cstheme="minorHAnsi"/>
          <w:sz w:val="20"/>
          <w:szCs w:val="20"/>
        </w:rPr>
      </w:pPr>
    </w:p>
    <w:p w:rsidR="00134D3E" w:rsidRDefault="00134D3E" w:rsidP="00662523">
      <w:pPr>
        <w:pStyle w:val="Pargrafdellista"/>
        <w:ind w:left="708"/>
        <w:jc w:val="both"/>
        <w:rPr>
          <w:rFonts w:cstheme="minorHAnsi"/>
          <w:sz w:val="20"/>
          <w:szCs w:val="20"/>
        </w:rPr>
      </w:pPr>
      <w:proofErr w:type="spellStart"/>
      <w:r w:rsidRPr="007F7F70">
        <w:rPr>
          <w:rFonts w:cstheme="minorHAnsi"/>
          <w:sz w:val="20"/>
          <w:szCs w:val="20"/>
        </w:rPr>
        <w:t>L´estudiantat</w:t>
      </w:r>
      <w:proofErr w:type="spellEnd"/>
      <w:r w:rsidRPr="007F7F70">
        <w:rPr>
          <w:rFonts w:cstheme="minorHAnsi"/>
          <w:sz w:val="20"/>
          <w:szCs w:val="20"/>
        </w:rPr>
        <w:t xml:space="preserve"> en aquest nivell no realitza pràctiques en empreses ni participa en programes de mobilitat. Tampoc no realitza el treball final de grau.</w:t>
      </w:r>
    </w:p>
    <w:p w:rsidR="007F7F70" w:rsidRPr="007F7F70" w:rsidRDefault="007F7F70" w:rsidP="00662523">
      <w:pPr>
        <w:pStyle w:val="Pargrafdellista"/>
        <w:ind w:left="708"/>
        <w:jc w:val="both"/>
        <w:rPr>
          <w:rFonts w:cstheme="minorHAnsi"/>
          <w:sz w:val="20"/>
          <w:szCs w:val="20"/>
        </w:rPr>
      </w:pPr>
    </w:p>
    <w:p w:rsidR="00134D3E" w:rsidRDefault="00134D3E" w:rsidP="00662523">
      <w:pPr>
        <w:pStyle w:val="Pargrafdellista"/>
        <w:ind w:left="708"/>
        <w:jc w:val="both"/>
        <w:rPr>
          <w:rFonts w:cstheme="minorHAnsi"/>
          <w:sz w:val="20"/>
          <w:szCs w:val="20"/>
        </w:rPr>
      </w:pPr>
      <w:r w:rsidRPr="007F7F70">
        <w:rPr>
          <w:rFonts w:cstheme="minorHAnsi"/>
          <w:sz w:val="20"/>
          <w:szCs w:val="20"/>
        </w:rPr>
        <w:t xml:space="preserve">El centre disposa </w:t>
      </w:r>
      <w:r w:rsidR="009D7A05" w:rsidRPr="007F7F70">
        <w:rPr>
          <w:rFonts w:cstheme="minorHAnsi"/>
          <w:sz w:val="20"/>
          <w:szCs w:val="20"/>
        </w:rPr>
        <w:t>d’espais</w:t>
      </w:r>
      <w:r w:rsidRPr="007F7F70">
        <w:rPr>
          <w:rFonts w:cstheme="minorHAnsi"/>
          <w:sz w:val="20"/>
          <w:szCs w:val="20"/>
        </w:rPr>
        <w:t xml:space="preserve"> suficients i adequats per la impartició </w:t>
      </w:r>
      <w:r w:rsidR="009D7A05" w:rsidRPr="007F7F70">
        <w:rPr>
          <w:rFonts w:cstheme="minorHAnsi"/>
          <w:sz w:val="20"/>
          <w:szCs w:val="20"/>
        </w:rPr>
        <w:t>d’aquest</w:t>
      </w:r>
      <w:r w:rsidRPr="007F7F70">
        <w:rPr>
          <w:rFonts w:cstheme="minorHAnsi"/>
          <w:sz w:val="20"/>
          <w:szCs w:val="20"/>
        </w:rPr>
        <w:t xml:space="preserve"> estudi (aules, laboratoris i gabinets clínics), tal i com figura a </w:t>
      </w:r>
      <w:r w:rsidR="009D7A05" w:rsidRPr="007F7F70">
        <w:rPr>
          <w:rFonts w:cstheme="minorHAnsi"/>
          <w:sz w:val="20"/>
          <w:szCs w:val="20"/>
        </w:rPr>
        <w:t>l’apartat</w:t>
      </w:r>
      <w:r w:rsidRPr="007F7F70">
        <w:rPr>
          <w:rFonts w:cstheme="minorHAnsi"/>
          <w:sz w:val="20"/>
          <w:szCs w:val="20"/>
        </w:rPr>
        <w:t xml:space="preserve"> 7 de la memòria de verificació. El Centre Universitari de la Visió (CUV) permet que </w:t>
      </w:r>
      <w:proofErr w:type="spellStart"/>
      <w:r w:rsidRPr="007F7F70">
        <w:rPr>
          <w:rFonts w:cstheme="minorHAnsi"/>
          <w:sz w:val="20"/>
          <w:szCs w:val="20"/>
        </w:rPr>
        <w:t>l´estudiantat</w:t>
      </w:r>
      <w:proofErr w:type="spellEnd"/>
      <w:r w:rsidRPr="007F7F70">
        <w:rPr>
          <w:rFonts w:cstheme="minorHAnsi"/>
          <w:sz w:val="20"/>
          <w:szCs w:val="20"/>
        </w:rPr>
        <w:t xml:space="preserve"> realitzi les pràctiques clíniques sota la tutela i supervisió del professorat en un entorn molt similar al de </w:t>
      </w:r>
      <w:r w:rsidR="009D7A05" w:rsidRPr="007F7F70">
        <w:rPr>
          <w:rFonts w:cstheme="minorHAnsi"/>
          <w:sz w:val="20"/>
          <w:szCs w:val="20"/>
        </w:rPr>
        <w:t>l’exercici</w:t>
      </w:r>
      <w:r w:rsidRPr="007F7F70">
        <w:rPr>
          <w:rFonts w:cstheme="minorHAnsi"/>
          <w:sz w:val="20"/>
          <w:szCs w:val="20"/>
        </w:rPr>
        <w:t xml:space="preserve"> del seu futur professional.  A més, per tal de millorar la qualitat dels ensenyaments, el centre fa una r</w:t>
      </w:r>
      <w:r w:rsidR="00A218EB">
        <w:rPr>
          <w:rFonts w:cstheme="minorHAnsi"/>
          <w:sz w:val="20"/>
          <w:szCs w:val="20"/>
        </w:rPr>
        <w:t>eserva anual d’una partida econò</w:t>
      </w:r>
      <w:r w:rsidRPr="007F7F70">
        <w:rPr>
          <w:rFonts w:cstheme="minorHAnsi"/>
          <w:sz w:val="20"/>
          <w:szCs w:val="20"/>
        </w:rPr>
        <w:t>mica del pressupost de docència destinada a l’adquisició d’equipament docent.</w:t>
      </w:r>
    </w:p>
    <w:p w:rsidR="007F7F70" w:rsidRPr="007F7F70" w:rsidRDefault="007F7F70" w:rsidP="00662523">
      <w:pPr>
        <w:pStyle w:val="Pargrafdellista"/>
        <w:ind w:left="708"/>
        <w:jc w:val="both"/>
        <w:rPr>
          <w:rFonts w:cstheme="minorHAnsi"/>
          <w:sz w:val="20"/>
          <w:szCs w:val="20"/>
        </w:rPr>
      </w:pPr>
    </w:p>
    <w:p w:rsidR="00134D3E" w:rsidRDefault="00134D3E" w:rsidP="00662523">
      <w:pPr>
        <w:pStyle w:val="Pargrafdellista"/>
        <w:ind w:left="708"/>
        <w:jc w:val="both"/>
        <w:rPr>
          <w:rFonts w:cstheme="minorHAnsi"/>
          <w:sz w:val="20"/>
          <w:szCs w:val="20"/>
        </w:rPr>
      </w:pPr>
      <w:r w:rsidRPr="007F7F70">
        <w:rPr>
          <w:rFonts w:cstheme="minorHAnsi"/>
          <w:sz w:val="20"/>
          <w:szCs w:val="20"/>
        </w:rPr>
        <w:t xml:space="preserve">Respecte el personal acadèmic disponible cal comentar que ha satisfet, tant en qualitat com en quantitat, les necessitats derivades del desenvolupament del segon curs de la titulació de grau,  donat </w:t>
      </w:r>
      <w:r w:rsidR="00A218EB">
        <w:rPr>
          <w:rFonts w:cstheme="minorHAnsi"/>
          <w:sz w:val="20"/>
          <w:szCs w:val="20"/>
        </w:rPr>
        <w:lastRenderedPageBreak/>
        <w:t>que aquest té una àmplia experiè</w:t>
      </w:r>
      <w:r w:rsidRPr="007F7F70">
        <w:rPr>
          <w:rFonts w:cstheme="minorHAnsi"/>
          <w:sz w:val="20"/>
          <w:szCs w:val="20"/>
        </w:rPr>
        <w:t>ncia en la impartició dels estudis de la diplomatura (actualment en extinció).</w:t>
      </w:r>
    </w:p>
    <w:p w:rsidR="007F7F70" w:rsidRPr="007F7F70" w:rsidRDefault="007F7F70" w:rsidP="00662523">
      <w:pPr>
        <w:pStyle w:val="Pargrafdellista"/>
        <w:ind w:left="708"/>
        <w:jc w:val="both"/>
        <w:rPr>
          <w:rFonts w:cstheme="minorHAnsi"/>
          <w:sz w:val="20"/>
          <w:szCs w:val="20"/>
        </w:rPr>
      </w:pPr>
    </w:p>
    <w:p w:rsidR="00134D3E" w:rsidRDefault="00134D3E" w:rsidP="00662523">
      <w:pPr>
        <w:pStyle w:val="Pargrafdellista"/>
        <w:ind w:left="708"/>
        <w:jc w:val="both"/>
        <w:rPr>
          <w:rFonts w:cstheme="minorHAnsi"/>
          <w:sz w:val="20"/>
          <w:szCs w:val="20"/>
        </w:rPr>
      </w:pPr>
      <w:proofErr w:type="spellStart"/>
      <w:r w:rsidRPr="007F7F70">
        <w:rPr>
          <w:rFonts w:cstheme="minorHAnsi"/>
          <w:sz w:val="20"/>
          <w:szCs w:val="20"/>
        </w:rPr>
        <w:t>L´estudiantat</w:t>
      </w:r>
      <w:proofErr w:type="spellEnd"/>
      <w:r w:rsidRPr="007F7F70">
        <w:rPr>
          <w:rFonts w:cstheme="minorHAnsi"/>
          <w:sz w:val="20"/>
          <w:szCs w:val="20"/>
        </w:rPr>
        <w:t xml:space="preserve"> disposa </w:t>
      </w:r>
      <w:proofErr w:type="spellStart"/>
      <w:r w:rsidRPr="007F7F70">
        <w:rPr>
          <w:rFonts w:cstheme="minorHAnsi"/>
          <w:sz w:val="20"/>
          <w:szCs w:val="20"/>
        </w:rPr>
        <w:t>d´una</w:t>
      </w:r>
      <w:proofErr w:type="spellEnd"/>
      <w:r w:rsidRPr="007F7F70">
        <w:rPr>
          <w:rFonts w:cstheme="minorHAnsi"/>
          <w:sz w:val="20"/>
          <w:szCs w:val="20"/>
        </w:rPr>
        <w:t xml:space="preserve"> biblioteca de campus amb un ampli ventall de serveis bibliotecaris</w:t>
      </w:r>
      <w:r w:rsidR="00A218EB">
        <w:rPr>
          <w:rFonts w:cstheme="minorHAnsi"/>
          <w:sz w:val="20"/>
          <w:szCs w:val="20"/>
        </w:rPr>
        <w:t xml:space="preserve"> i accés a la informació de col·</w:t>
      </w:r>
      <w:r w:rsidRPr="007F7F70">
        <w:rPr>
          <w:rFonts w:cstheme="minorHAnsi"/>
          <w:sz w:val="20"/>
          <w:szCs w:val="20"/>
        </w:rPr>
        <w:t xml:space="preserve">leccions </w:t>
      </w:r>
      <w:r w:rsidR="009D7A05" w:rsidRPr="007F7F70">
        <w:rPr>
          <w:rFonts w:cstheme="minorHAnsi"/>
          <w:sz w:val="20"/>
          <w:szCs w:val="20"/>
        </w:rPr>
        <w:t>bibliogràfiques</w:t>
      </w:r>
      <w:r w:rsidRPr="007F7F70">
        <w:rPr>
          <w:rFonts w:cstheme="minorHAnsi"/>
          <w:sz w:val="20"/>
          <w:szCs w:val="20"/>
        </w:rPr>
        <w:t xml:space="preserve">, així com de la biblioteca digital. També tenen al seu abast espais de treball individual i en grup, i connexió a </w:t>
      </w:r>
      <w:proofErr w:type="spellStart"/>
      <w:r w:rsidRPr="007F7F70">
        <w:rPr>
          <w:rFonts w:cstheme="minorHAnsi"/>
          <w:sz w:val="20"/>
          <w:szCs w:val="20"/>
        </w:rPr>
        <w:t>internet</w:t>
      </w:r>
      <w:proofErr w:type="spellEnd"/>
      <w:r w:rsidRPr="007F7F70">
        <w:rPr>
          <w:rFonts w:cstheme="minorHAnsi"/>
          <w:sz w:val="20"/>
          <w:szCs w:val="20"/>
        </w:rPr>
        <w:t xml:space="preserve">. El fons bibliogràfic està format per llibres recomanats a les guies docents i per bibliografia especialitzada en ciències de la visió. A més, </w:t>
      </w:r>
      <w:proofErr w:type="spellStart"/>
      <w:r w:rsidRPr="007F7F70">
        <w:rPr>
          <w:rFonts w:cstheme="minorHAnsi"/>
          <w:sz w:val="20"/>
          <w:szCs w:val="20"/>
        </w:rPr>
        <w:t>l’estudiantat</w:t>
      </w:r>
      <w:proofErr w:type="spellEnd"/>
      <w:r w:rsidRPr="007F7F70">
        <w:rPr>
          <w:rFonts w:cstheme="minorHAnsi"/>
          <w:sz w:val="20"/>
          <w:szCs w:val="20"/>
        </w:rPr>
        <w:t xml:space="preserve"> matriculat pot accedir al campus virtual </w:t>
      </w:r>
      <w:proofErr w:type="spellStart"/>
      <w:r w:rsidRPr="007F7F70">
        <w:rPr>
          <w:rFonts w:cstheme="minorHAnsi"/>
          <w:sz w:val="20"/>
          <w:szCs w:val="20"/>
        </w:rPr>
        <w:t>Atenea</w:t>
      </w:r>
      <w:proofErr w:type="spellEnd"/>
      <w:r w:rsidRPr="007F7F70">
        <w:rPr>
          <w:rFonts w:cstheme="minorHAnsi"/>
          <w:sz w:val="20"/>
          <w:szCs w:val="20"/>
        </w:rPr>
        <w:t xml:space="preserve"> (entorn virtual de la docència a la UPC).  </w:t>
      </w:r>
    </w:p>
    <w:p w:rsidR="00A218EB" w:rsidRPr="007F7F70" w:rsidRDefault="00A218EB" w:rsidP="00662523">
      <w:pPr>
        <w:pStyle w:val="Pargrafdellista"/>
        <w:ind w:left="708"/>
        <w:jc w:val="both"/>
        <w:rPr>
          <w:rFonts w:cstheme="minorHAnsi"/>
          <w:sz w:val="20"/>
          <w:szCs w:val="20"/>
        </w:rPr>
      </w:pPr>
    </w:p>
    <w:p w:rsidR="00134D3E" w:rsidRDefault="00134D3E" w:rsidP="00662523">
      <w:pPr>
        <w:pStyle w:val="Pargrafdellista"/>
        <w:ind w:left="708"/>
        <w:jc w:val="both"/>
        <w:rPr>
          <w:rFonts w:cstheme="minorHAnsi"/>
          <w:sz w:val="20"/>
          <w:szCs w:val="20"/>
        </w:rPr>
      </w:pPr>
      <w:r w:rsidRPr="007F7F70">
        <w:rPr>
          <w:rFonts w:cstheme="minorHAnsi"/>
          <w:sz w:val="20"/>
          <w:szCs w:val="20"/>
        </w:rPr>
        <w:t xml:space="preserve">L’avaluació de l’aprenentatge de </w:t>
      </w:r>
      <w:proofErr w:type="spellStart"/>
      <w:r w:rsidRPr="007F7F70">
        <w:rPr>
          <w:rFonts w:cstheme="minorHAnsi"/>
          <w:sz w:val="20"/>
          <w:szCs w:val="20"/>
        </w:rPr>
        <w:t>l’estudiantat</w:t>
      </w:r>
      <w:proofErr w:type="spellEnd"/>
      <w:r w:rsidRPr="007F7F70">
        <w:rPr>
          <w:rFonts w:cstheme="minorHAnsi"/>
          <w:sz w:val="20"/>
          <w:szCs w:val="20"/>
        </w:rPr>
        <w:t xml:space="preserve"> es realitza a dos nivells: </w:t>
      </w:r>
    </w:p>
    <w:p w:rsidR="00A218EB" w:rsidRPr="007F7F70" w:rsidRDefault="00A218EB" w:rsidP="007F7F70">
      <w:pPr>
        <w:pStyle w:val="Pargrafdellista"/>
        <w:ind w:left="567"/>
        <w:jc w:val="both"/>
        <w:rPr>
          <w:rFonts w:cstheme="minorHAnsi"/>
          <w:sz w:val="20"/>
          <w:szCs w:val="20"/>
        </w:rPr>
      </w:pPr>
    </w:p>
    <w:p w:rsidR="00134D3E" w:rsidRPr="00A218EB" w:rsidRDefault="00134D3E" w:rsidP="00662523">
      <w:pPr>
        <w:pStyle w:val="Pargrafdellista"/>
        <w:numPr>
          <w:ilvl w:val="0"/>
          <w:numId w:val="17"/>
        </w:numPr>
        <w:jc w:val="both"/>
        <w:rPr>
          <w:rFonts w:cstheme="minorHAnsi"/>
          <w:sz w:val="20"/>
          <w:szCs w:val="20"/>
        </w:rPr>
      </w:pPr>
      <w:r w:rsidRPr="00A218EB">
        <w:rPr>
          <w:rFonts w:cstheme="minorHAnsi"/>
          <w:sz w:val="20"/>
          <w:szCs w:val="20"/>
        </w:rPr>
        <w:t xml:space="preserve">Avaluació de </w:t>
      </w:r>
      <w:proofErr w:type="spellStart"/>
      <w:r w:rsidRPr="00A218EB">
        <w:rPr>
          <w:rFonts w:cstheme="minorHAnsi"/>
          <w:sz w:val="20"/>
          <w:szCs w:val="20"/>
        </w:rPr>
        <w:t>l’estudiantat</w:t>
      </w:r>
      <w:proofErr w:type="spellEnd"/>
      <w:r w:rsidRPr="00A218EB">
        <w:rPr>
          <w:rFonts w:cstheme="minorHAnsi"/>
          <w:sz w:val="20"/>
          <w:szCs w:val="20"/>
        </w:rPr>
        <w:t xml:space="preserve"> en cada assignatura. </w:t>
      </w:r>
    </w:p>
    <w:p w:rsidR="00134D3E" w:rsidRPr="00A218EB" w:rsidRDefault="00134D3E" w:rsidP="00662523">
      <w:pPr>
        <w:pStyle w:val="Pargrafdellista"/>
        <w:ind w:left="1068"/>
        <w:jc w:val="both"/>
        <w:rPr>
          <w:rFonts w:cstheme="minorHAnsi"/>
          <w:sz w:val="20"/>
          <w:szCs w:val="20"/>
        </w:rPr>
      </w:pPr>
      <w:r w:rsidRPr="00A218EB">
        <w:rPr>
          <w:rFonts w:cstheme="minorHAnsi"/>
          <w:sz w:val="20"/>
          <w:szCs w:val="20"/>
        </w:rPr>
        <w:t xml:space="preserve">El professorat de cada assignatura avalua les diferents activitats i comunica el resultat als estudiants. Al final del quadrimestre, dins del període establert, el coordinador/a d’assignatura introdueix la qualificació final a </w:t>
      </w:r>
      <w:proofErr w:type="spellStart"/>
      <w:r w:rsidRPr="00A218EB">
        <w:rPr>
          <w:rFonts w:cstheme="minorHAnsi"/>
          <w:sz w:val="20"/>
          <w:szCs w:val="20"/>
        </w:rPr>
        <w:t>l’aplicatiu</w:t>
      </w:r>
      <w:proofErr w:type="spellEnd"/>
      <w:r w:rsidRPr="00A218EB">
        <w:rPr>
          <w:rFonts w:cstheme="minorHAnsi"/>
          <w:sz w:val="20"/>
          <w:szCs w:val="20"/>
        </w:rPr>
        <w:t xml:space="preserve"> PRISMA on pot ser consultada pels estudiants. </w:t>
      </w:r>
    </w:p>
    <w:p w:rsidR="00134D3E" w:rsidRPr="00A218EB" w:rsidRDefault="00134D3E" w:rsidP="00662523">
      <w:pPr>
        <w:ind w:left="1068"/>
        <w:jc w:val="both"/>
        <w:rPr>
          <w:rFonts w:cstheme="minorHAnsi"/>
          <w:sz w:val="20"/>
          <w:szCs w:val="20"/>
        </w:rPr>
      </w:pPr>
      <w:r w:rsidRPr="00A218EB">
        <w:rPr>
          <w:rFonts w:cstheme="minorHAnsi"/>
          <w:sz w:val="20"/>
          <w:szCs w:val="20"/>
        </w:rPr>
        <w:t xml:space="preserve">Els criteris d’avaluació de les assignatures són descrits a les guies docents aprovades en Comissió d’Avaluació Acadèmica i publicades al web. </w:t>
      </w:r>
    </w:p>
    <w:p w:rsidR="00134D3E" w:rsidRPr="007F7F70" w:rsidRDefault="00134D3E" w:rsidP="00662523">
      <w:pPr>
        <w:pStyle w:val="Pargrafdellista"/>
        <w:numPr>
          <w:ilvl w:val="0"/>
          <w:numId w:val="17"/>
        </w:numPr>
        <w:jc w:val="both"/>
        <w:rPr>
          <w:rFonts w:cstheme="minorHAnsi"/>
          <w:sz w:val="20"/>
          <w:szCs w:val="20"/>
        </w:rPr>
      </w:pPr>
      <w:r w:rsidRPr="00A218EB">
        <w:rPr>
          <w:rFonts w:cstheme="minorHAnsi"/>
          <w:sz w:val="20"/>
          <w:szCs w:val="20"/>
        </w:rPr>
        <w:t xml:space="preserve">Avaluació curricular del rendiment global de </w:t>
      </w:r>
      <w:proofErr w:type="spellStart"/>
      <w:r w:rsidRPr="00A218EB">
        <w:rPr>
          <w:rFonts w:cstheme="minorHAnsi"/>
          <w:sz w:val="20"/>
          <w:szCs w:val="20"/>
        </w:rPr>
        <w:t>l’estudiantat</w:t>
      </w:r>
      <w:proofErr w:type="spellEnd"/>
      <w:r w:rsidRPr="00A218EB">
        <w:rPr>
          <w:rFonts w:cstheme="minorHAnsi"/>
          <w:sz w:val="20"/>
          <w:szCs w:val="20"/>
        </w:rPr>
        <w:t xml:space="preserve"> en els blocs curriculars de la titulació</w:t>
      </w:r>
      <w:r w:rsidRPr="007F7F70">
        <w:rPr>
          <w:rFonts w:cstheme="minorHAnsi"/>
          <w:sz w:val="20"/>
          <w:szCs w:val="20"/>
        </w:rPr>
        <w:t xml:space="preserve">. </w:t>
      </w:r>
    </w:p>
    <w:p w:rsidR="00134D3E" w:rsidRPr="007F7F70" w:rsidRDefault="00134D3E" w:rsidP="00662523">
      <w:pPr>
        <w:ind w:left="1068"/>
        <w:jc w:val="both"/>
        <w:rPr>
          <w:rFonts w:cstheme="minorHAnsi"/>
          <w:sz w:val="20"/>
          <w:szCs w:val="20"/>
        </w:rPr>
      </w:pPr>
      <w:r w:rsidRPr="007F7F70">
        <w:rPr>
          <w:rFonts w:cstheme="minorHAnsi"/>
          <w:sz w:val="20"/>
          <w:szCs w:val="20"/>
        </w:rPr>
        <w:t xml:space="preserve">Aquesta avaluació es realitza per part de la Comissió d’Avaluació Curricular quan un estudiant ha cursat el conjunt d’assignatures que integren un bloc curricular. Aquesta avaluació és el procediment que dóna validesa administrativa a les qualificacions obtingudes pels estudiants. </w:t>
      </w:r>
    </w:p>
    <w:p w:rsidR="00134D3E" w:rsidRPr="007F7F70" w:rsidRDefault="00134D3E" w:rsidP="00662523">
      <w:pPr>
        <w:ind w:left="1068"/>
        <w:jc w:val="both"/>
        <w:rPr>
          <w:rFonts w:cstheme="minorHAnsi"/>
          <w:sz w:val="20"/>
          <w:szCs w:val="20"/>
        </w:rPr>
      </w:pPr>
      <w:r w:rsidRPr="007F7F70">
        <w:rPr>
          <w:rFonts w:cstheme="minorHAnsi"/>
          <w:sz w:val="20"/>
          <w:szCs w:val="20"/>
        </w:rPr>
        <w:t>Els criteris d’avaluació curricular formen part de les normatives acadèmiques de la FOOT, aprovades en Comissió d’Avaluació Acadèmica i publicades al web.</w:t>
      </w:r>
    </w:p>
    <w:p w:rsidR="00134D3E" w:rsidRPr="007F7F70" w:rsidRDefault="00134D3E" w:rsidP="00662523">
      <w:pPr>
        <w:ind w:left="1068"/>
        <w:jc w:val="both"/>
        <w:rPr>
          <w:rFonts w:cstheme="minorHAnsi"/>
          <w:sz w:val="20"/>
          <w:szCs w:val="20"/>
        </w:rPr>
      </w:pPr>
      <w:r w:rsidRPr="007F7F70">
        <w:rPr>
          <w:rFonts w:cstheme="minorHAnsi"/>
          <w:sz w:val="20"/>
          <w:szCs w:val="20"/>
        </w:rPr>
        <w:t xml:space="preserve">Pel que fa a l'assoliment de competències per part de </w:t>
      </w:r>
      <w:proofErr w:type="spellStart"/>
      <w:r w:rsidRPr="007F7F70">
        <w:rPr>
          <w:rFonts w:cstheme="minorHAnsi"/>
          <w:sz w:val="20"/>
          <w:szCs w:val="20"/>
        </w:rPr>
        <w:t>l'estudiantat</w:t>
      </w:r>
      <w:proofErr w:type="spellEnd"/>
      <w:r w:rsidRPr="007F7F70">
        <w:rPr>
          <w:rFonts w:cstheme="minorHAnsi"/>
          <w:sz w:val="20"/>
          <w:szCs w:val="20"/>
        </w:rPr>
        <w:t>, s'està desenvolupant segons el que indica la memòria de verificació (apartat 3).</w:t>
      </w:r>
    </w:p>
    <w:p w:rsidR="00134D3E" w:rsidRPr="00890F46" w:rsidRDefault="00134D3E" w:rsidP="00890F46">
      <w:pPr>
        <w:pStyle w:val="Pargrafdellista"/>
        <w:numPr>
          <w:ilvl w:val="2"/>
          <w:numId w:val="17"/>
        </w:numPr>
        <w:ind w:left="709" w:hanging="709"/>
        <w:rPr>
          <w:sz w:val="16"/>
          <w:szCs w:val="16"/>
        </w:rPr>
      </w:pPr>
      <w:r w:rsidRPr="00890F46">
        <w:rPr>
          <w:rFonts w:cstheme="minorHAnsi"/>
          <w:b/>
          <w:color w:val="335C86"/>
        </w:rPr>
        <w:t>Informació pública relativa a les assignatures/matèries</w:t>
      </w:r>
      <w:r w:rsidRPr="00890F46">
        <w:rPr>
          <w:rFonts w:cstheme="minorHAnsi"/>
          <w:b/>
          <w:color w:val="666699"/>
        </w:rPr>
        <w:t xml:space="preserve"> </w:t>
      </w:r>
      <w:r w:rsidRPr="00890F46">
        <w:rPr>
          <w:rFonts w:cstheme="minorHAnsi"/>
          <w:sz w:val="16"/>
          <w:szCs w:val="16"/>
        </w:rPr>
        <w:t>(objectius, continguts, orientacions</w:t>
      </w:r>
      <w:r w:rsidRPr="00890F46">
        <w:rPr>
          <w:sz w:val="16"/>
          <w:szCs w:val="16"/>
        </w:rPr>
        <w:t xml:space="preserve"> específiques per al treball i avaluació dels estudiants ... )</w:t>
      </w:r>
    </w:p>
    <w:p w:rsidR="0023541E" w:rsidRPr="0023541E" w:rsidRDefault="0023541E" w:rsidP="0023541E">
      <w:pPr>
        <w:pStyle w:val="Pargrafdellista"/>
        <w:ind w:left="1287"/>
        <w:rPr>
          <w:sz w:val="16"/>
          <w:szCs w:val="16"/>
        </w:rPr>
      </w:pPr>
    </w:p>
    <w:p w:rsidR="00134D3E" w:rsidRDefault="00134D3E" w:rsidP="00662523">
      <w:pPr>
        <w:pStyle w:val="Pargrafdellista"/>
        <w:ind w:left="708"/>
        <w:jc w:val="both"/>
        <w:rPr>
          <w:rFonts w:cstheme="minorHAnsi"/>
          <w:sz w:val="20"/>
          <w:szCs w:val="20"/>
        </w:rPr>
      </w:pPr>
      <w:r w:rsidRPr="0023541E">
        <w:rPr>
          <w:rFonts w:cstheme="minorHAnsi"/>
          <w:sz w:val="20"/>
          <w:szCs w:val="20"/>
        </w:rPr>
        <w:t xml:space="preserve">Les guies docents de les assignatures del pla d’estudis, que són públiques, aporten informació sobre les competències específiques i genèriques a les que contribueix cada assignatura a la titulació, a més de facilitar informació de la metodologia docent, objectius de </w:t>
      </w:r>
      <w:r w:rsidR="0023541E" w:rsidRPr="0023541E">
        <w:rPr>
          <w:rFonts w:cstheme="minorHAnsi"/>
          <w:sz w:val="20"/>
          <w:szCs w:val="20"/>
        </w:rPr>
        <w:t>l’aprenentatge</w:t>
      </w:r>
      <w:r w:rsidRPr="0023541E">
        <w:rPr>
          <w:rFonts w:cstheme="minorHAnsi"/>
          <w:sz w:val="20"/>
          <w:szCs w:val="20"/>
        </w:rPr>
        <w:t xml:space="preserve">, activitats formatives, contingut, hores de dedicació, sistema de qualificació, bibliografia </w:t>
      </w:r>
      <w:r w:rsidR="0023541E">
        <w:rPr>
          <w:rFonts w:cstheme="minorHAnsi"/>
          <w:sz w:val="20"/>
          <w:szCs w:val="20"/>
        </w:rPr>
        <w:t xml:space="preserve">i professorat que la imparteix. </w:t>
      </w:r>
      <w:r w:rsidRPr="0023541E">
        <w:rPr>
          <w:rFonts w:cstheme="minorHAnsi"/>
          <w:sz w:val="20"/>
          <w:szCs w:val="20"/>
        </w:rPr>
        <w:t xml:space="preserve">Tota la informació segueix uns mateixos criteris generals </w:t>
      </w:r>
      <w:r w:rsidR="0023541E" w:rsidRPr="0023541E">
        <w:rPr>
          <w:rFonts w:cstheme="minorHAnsi"/>
          <w:sz w:val="20"/>
          <w:szCs w:val="20"/>
        </w:rPr>
        <w:t>d’indexació</w:t>
      </w:r>
      <w:r w:rsidRPr="0023541E">
        <w:rPr>
          <w:rFonts w:cstheme="minorHAnsi"/>
          <w:sz w:val="20"/>
          <w:szCs w:val="20"/>
        </w:rPr>
        <w:t xml:space="preserve"> i de presentació perquè es canalitza mitjançant PRISMA, una aplicació institucional de la UPC. Aquesta informació és facilitada pel professorat coordinador de l’assignatura i, abans de la seva publicació, el sistema requereix la validació expressa per part del Sotsdirector de Política Acadèmica del Centre avalada per la Comissió </w:t>
      </w:r>
      <w:proofErr w:type="spellStart"/>
      <w:r w:rsidRPr="0023541E">
        <w:rPr>
          <w:rFonts w:cstheme="minorHAnsi"/>
          <w:sz w:val="20"/>
          <w:szCs w:val="20"/>
        </w:rPr>
        <w:t>d´Avaluació</w:t>
      </w:r>
      <w:proofErr w:type="spellEnd"/>
      <w:r w:rsidRPr="0023541E">
        <w:rPr>
          <w:rFonts w:cstheme="minorHAnsi"/>
          <w:sz w:val="20"/>
          <w:szCs w:val="20"/>
        </w:rPr>
        <w:t xml:space="preserve"> Acadèmica. </w:t>
      </w:r>
    </w:p>
    <w:p w:rsidR="0023541E" w:rsidRPr="0023541E" w:rsidRDefault="0023541E" w:rsidP="0023541E">
      <w:pPr>
        <w:pStyle w:val="Pargrafdellista"/>
        <w:ind w:left="1287"/>
        <w:jc w:val="both"/>
        <w:rPr>
          <w:rFonts w:cstheme="minorHAnsi"/>
          <w:sz w:val="20"/>
          <w:szCs w:val="20"/>
        </w:rPr>
      </w:pPr>
    </w:p>
    <w:p w:rsidR="00134D3E" w:rsidRDefault="00134D3E" w:rsidP="00662523">
      <w:pPr>
        <w:pStyle w:val="Pargrafdellista"/>
        <w:ind w:left="708"/>
        <w:jc w:val="both"/>
        <w:rPr>
          <w:rFonts w:cstheme="minorHAnsi"/>
          <w:sz w:val="20"/>
          <w:szCs w:val="20"/>
        </w:rPr>
      </w:pPr>
      <w:r w:rsidRPr="0023541E">
        <w:rPr>
          <w:rFonts w:cstheme="minorHAnsi"/>
          <w:sz w:val="20"/>
          <w:szCs w:val="20"/>
        </w:rPr>
        <w:t xml:space="preserve">A l’apartat del web “Els estudis” es facilita informació sobre el pla d’estudis de la titulació amb el desglossament d’assignatures obligatòries i optatives. Fent un clic en cada assignatura s’accedeix a la fitxa de la guia docent. </w:t>
      </w:r>
    </w:p>
    <w:p w:rsidR="005D721C" w:rsidRPr="0023541E" w:rsidRDefault="005D721C" w:rsidP="00662523">
      <w:pPr>
        <w:pStyle w:val="Pargrafdellista"/>
        <w:ind w:left="708"/>
        <w:jc w:val="both"/>
        <w:rPr>
          <w:rFonts w:cstheme="minorHAnsi"/>
          <w:sz w:val="20"/>
          <w:szCs w:val="20"/>
        </w:rPr>
      </w:pPr>
    </w:p>
    <w:p w:rsidR="00134D3E" w:rsidRDefault="0023541E" w:rsidP="00662523">
      <w:pPr>
        <w:pStyle w:val="Pargrafdellista"/>
        <w:ind w:left="708"/>
        <w:jc w:val="both"/>
        <w:rPr>
          <w:rFonts w:cstheme="minorHAnsi"/>
          <w:sz w:val="20"/>
          <w:szCs w:val="20"/>
        </w:rPr>
      </w:pPr>
      <w:r>
        <w:rPr>
          <w:rFonts w:cstheme="minorHAnsi"/>
          <w:sz w:val="20"/>
          <w:szCs w:val="20"/>
        </w:rPr>
        <w:t>Així mateix, s’</w:t>
      </w:r>
      <w:r w:rsidR="00134D3E" w:rsidRPr="0023541E">
        <w:rPr>
          <w:rFonts w:cstheme="minorHAnsi"/>
          <w:sz w:val="20"/>
          <w:szCs w:val="20"/>
        </w:rPr>
        <w:t xml:space="preserve">han dissenyat i publicat les Guies Docents corresponents a totes les assignatures obligatòries dels dos primers anys. </w:t>
      </w:r>
    </w:p>
    <w:p w:rsidR="009D7A05" w:rsidRPr="0023541E" w:rsidRDefault="009D7A05" w:rsidP="0023541E">
      <w:pPr>
        <w:pStyle w:val="Pargrafdellista"/>
        <w:ind w:left="1287"/>
        <w:jc w:val="both"/>
        <w:rPr>
          <w:rFonts w:cstheme="minorHAnsi"/>
          <w:sz w:val="20"/>
          <w:szCs w:val="20"/>
        </w:rPr>
      </w:pPr>
    </w:p>
    <w:p w:rsidR="00134D3E" w:rsidRPr="00890F46" w:rsidRDefault="00134D3E" w:rsidP="00890F46">
      <w:pPr>
        <w:pStyle w:val="Pargrafdellista"/>
        <w:numPr>
          <w:ilvl w:val="2"/>
          <w:numId w:val="17"/>
        </w:numPr>
        <w:ind w:left="709" w:hanging="709"/>
        <w:rPr>
          <w:sz w:val="18"/>
          <w:szCs w:val="18"/>
        </w:rPr>
      </w:pPr>
      <w:r w:rsidRPr="00890F46">
        <w:rPr>
          <w:rFonts w:cstheme="minorHAnsi"/>
          <w:b/>
          <w:color w:val="335C86"/>
        </w:rPr>
        <w:lastRenderedPageBreak/>
        <w:t>L’estructura de la informació pública sobre l’ensenyament verificat</w:t>
      </w:r>
      <w:r w:rsidRPr="00890F46">
        <w:rPr>
          <w:rFonts w:cstheme="minorHAnsi"/>
          <w:b/>
          <w:color w:val="666699"/>
        </w:rPr>
        <w:t xml:space="preserve"> </w:t>
      </w:r>
      <w:r w:rsidRPr="00890F46">
        <w:rPr>
          <w:sz w:val="18"/>
          <w:szCs w:val="18"/>
        </w:rPr>
        <w:t>(planificació docent, professorat,</w:t>
      </w:r>
      <w:r w:rsidR="00A218EB" w:rsidRPr="00890F46">
        <w:rPr>
          <w:sz w:val="18"/>
          <w:szCs w:val="18"/>
        </w:rPr>
        <w:t xml:space="preserve"> </w:t>
      </w:r>
      <w:r w:rsidRPr="00890F46">
        <w:rPr>
          <w:sz w:val="18"/>
          <w:szCs w:val="18"/>
        </w:rPr>
        <w:t>organització ... )</w:t>
      </w:r>
    </w:p>
    <w:p w:rsidR="0023541E" w:rsidRPr="0023541E" w:rsidRDefault="0023541E" w:rsidP="0023541E">
      <w:pPr>
        <w:pStyle w:val="Pargrafdellista"/>
        <w:ind w:left="1287"/>
        <w:rPr>
          <w:sz w:val="18"/>
          <w:szCs w:val="18"/>
        </w:rPr>
      </w:pPr>
    </w:p>
    <w:p w:rsidR="00A218EB" w:rsidRDefault="00134D3E" w:rsidP="00662523">
      <w:pPr>
        <w:pStyle w:val="Pargrafdellista"/>
        <w:ind w:left="708"/>
        <w:jc w:val="both"/>
        <w:rPr>
          <w:rFonts w:cstheme="minorHAnsi"/>
          <w:sz w:val="20"/>
          <w:szCs w:val="20"/>
        </w:rPr>
      </w:pPr>
      <w:r w:rsidRPr="0023541E">
        <w:rPr>
          <w:rFonts w:cstheme="minorHAnsi"/>
          <w:sz w:val="20"/>
          <w:szCs w:val="20"/>
        </w:rPr>
        <w:t xml:space="preserve">La informació relativa als ensenyaments del centre és completa i està presentada </w:t>
      </w:r>
      <w:proofErr w:type="spellStart"/>
      <w:r w:rsidRPr="0023541E">
        <w:rPr>
          <w:rFonts w:cstheme="minorHAnsi"/>
          <w:sz w:val="20"/>
          <w:szCs w:val="20"/>
        </w:rPr>
        <w:t>d´una</w:t>
      </w:r>
      <w:proofErr w:type="spellEnd"/>
      <w:r w:rsidRPr="0023541E">
        <w:rPr>
          <w:rFonts w:cstheme="minorHAnsi"/>
          <w:sz w:val="20"/>
          <w:szCs w:val="20"/>
        </w:rPr>
        <w:t xml:space="preserve"> manera clara, llegible i agregada. </w:t>
      </w:r>
      <w:r w:rsidR="00A218EB" w:rsidRPr="0023541E">
        <w:rPr>
          <w:rFonts w:cstheme="minorHAnsi"/>
          <w:sz w:val="20"/>
          <w:szCs w:val="20"/>
        </w:rPr>
        <w:t>L’estructura</w:t>
      </w:r>
      <w:r w:rsidRPr="0023541E">
        <w:rPr>
          <w:rFonts w:cstheme="minorHAnsi"/>
          <w:sz w:val="20"/>
          <w:szCs w:val="20"/>
        </w:rPr>
        <w:t xml:space="preserve"> del portal del centre ha estat dissenyada per tal de garantir-ne el seu ús i accés. Els continguts </w:t>
      </w:r>
      <w:r w:rsidR="00A218EB" w:rsidRPr="0023541E">
        <w:rPr>
          <w:rFonts w:cstheme="minorHAnsi"/>
          <w:sz w:val="20"/>
          <w:szCs w:val="20"/>
        </w:rPr>
        <w:t>s’organitzen</w:t>
      </w:r>
      <w:r w:rsidRPr="0023541E">
        <w:rPr>
          <w:rFonts w:cstheme="minorHAnsi"/>
          <w:sz w:val="20"/>
          <w:szCs w:val="20"/>
        </w:rPr>
        <w:t xml:space="preserve"> en cinc blocs: l’Escola, Els estudis, Curs actual, Recerca i empreses i Futurs estudiants i divulgació. </w:t>
      </w:r>
    </w:p>
    <w:p w:rsidR="009D7A05" w:rsidRPr="005D721C" w:rsidRDefault="009D7A05" w:rsidP="00662523">
      <w:pPr>
        <w:pStyle w:val="Pargrafdellista"/>
        <w:rPr>
          <w:rFonts w:cstheme="minorHAnsi"/>
          <w:b/>
          <w:color w:val="335C86"/>
        </w:rPr>
      </w:pPr>
    </w:p>
    <w:p w:rsidR="00134D3E" w:rsidRPr="005D721C" w:rsidRDefault="00134D3E" w:rsidP="00890F46">
      <w:pPr>
        <w:pStyle w:val="Pargrafdellista"/>
        <w:numPr>
          <w:ilvl w:val="2"/>
          <w:numId w:val="17"/>
        </w:numPr>
        <w:ind w:left="720" w:hanging="720"/>
        <w:rPr>
          <w:rFonts w:cstheme="minorHAnsi"/>
          <w:b/>
          <w:color w:val="335C86"/>
        </w:rPr>
      </w:pPr>
      <w:r w:rsidRPr="005D721C">
        <w:rPr>
          <w:rFonts w:cstheme="minorHAnsi"/>
          <w:b/>
          <w:color w:val="335C86"/>
        </w:rPr>
        <w:t>L'adequació de la informació pública disponible per assegurar que la que reben els estudiants actuals i els estudiants potencials és pertinent i de qualitat</w:t>
      </w:r>
    </w:p>
    <w:p w:rsidR="00662523" w:rsidRPr="0023541E" w:rsidRDefault="00662523" w:rsidP="00662523">
      <w:pPr>
        <w:pStyle w:val="Pargrafdellista"/>
        <w:rPr>
          <w:rFonts w:cstheme="minorHAnsi"/>
          <w:b/>
          <w:color w:val="666699"/>
        </w:rPr>
      </w:pPr>
    </w:p>
    <w:p w:rsidR="00134D3E" w:rsidRDefault="00134D3E" w:rsidP="00662523">
      <w:pPr>
        <w:pStyle w:val="Pargrafdellista"/>
        <w:ind w:left="708"/>
        <w:jc w:val="both"/>
        <w:rPr>
          <w:rFonts w:cstheme="minorHAnsi"/>
          <w:sz w:val="20"/>
          <w:szCs w:val="20"/>
        </w:rPr>
      </w:pPr>
      <w:r w:rsidRPr="0023541E">
        <w:rPr>
          <w:rFonts w:cstheme="minorHAnsi"/>
          <w:sz w:val="20"/>
          <w:szCs w:val="20"/>
        </w:rPr>
        <w:t xml:space="preserve">La informació pública disponible és </w:t>
      </w:r>
      <w:proofErr w:type="spellStart"/>
      <w:r w:rsidRPr="0023541E">
        <w:rPr>
          <w:rFonts w:cstheme="minorHAnsi"/>
          <w:sz w:val="20"/>
          <w:szCs w:val="20"/>
        </w:rPr>
        <w:t>l´adequada</w:t>
      </w:r>
      <w:proofErr w:type="spellEnd"/>
      <w:r w:rsidRPr="0023541E">
        <w:rPr>
          <w:rFonts w:cstheme="minorHAnsi"/>
          <w:sz w:val="20"/>
          <w:szCs w:val="20"/>
        </w:rPr>
        <w:t xml:space="preserve"> per </w:t>
      </w:r>
      <w:r w:rsidR="00F07869" w:rsidRPr="0023541E">
        <w:rPr>
          <w:rFonts w:cstheme="minorHAnsi"/>
          <w:sz w:val="20"/>
          <w:szCs w:val="20"/>
        </w:rPr>
        <w:t>assegurar</w:t>
      </w:r>
      <w:r w:rsidRPr="0023541E">
        <w:rPr>
          <w:rFonts w:cstheme="minorHAnsi"/>
          <w:sz w:val="20"/>
          <w:szCs w:val="20"/>
        </w:rPr>
        <w:t xml:space="preserve"> la qualitat de la informació que reben els estudiants matriculats i els estudiants potencials.</w:t>
      </w:r>
    </w:p>
    <w:p w:rsidR="005D721C" w:rsidRPr="0023541E" w:rsidRDefault="005D721C" w:rsidP="00662523">
      <w:pPr>
        <w:pStyle w:val="Pargrafdellista"/>
        <w:ind w:left="708"/>
        <w:jc w:val="both"/>
        <w:rPr>
          <w:rFonts w:cstheme="minorHAnsi"/>
          <w:sz w:val="20"/>
          <w:szCs w:val="20"/>
        </w:rPr>
      </w:pPr>
    </w:p>
    <w:p w:rsidR="00134D3E" w:rsidRPr="005D721C" w:rsidRDefault="00134D3E" w:rsidP="00890F46">
      <w:pPr>
        <w:pStyle w:val="Pargrafdellista"/>
        <w:numPr>
          <w:ilvl w:val="2"/>
          <w:numId w:val="17"/>
        </w:numPr>
        <w:ind w:left="720" w:hanging="720"/>
        <w:rPr>
          <w:rFonts w:cstheme="minorHAnsi"/>
          <w:b/>
          <w:color w:val="335C86"/>
        </w:rPr>
      </w:pPr>
      <w:r w:rsidRPr="005D721C">
        <w:rPr>
          <w:rFonts w:cstheme="minorHAnsi"/>
          <w:b/>
          <w:color w:val="335C86"/>
        </w:rPr>
        <w:t>L’accessibilitat a la informació de l'ensenyament per part dels grups d'interès</w:t>
      </w:r>
    </w:p>
    <w:p w:rsidR="00662523" w:rsidRPr="00662523" w:rsidRDefault="00662523" w:rsidP="00662523">
      <w:pPr>
        <w:pStyle w:val="Pargrafdellista"/>
        <w:rPr>
          <w:rFonts w:cstheme="minorHAnsi"/>
          <w:b/>
          <w:color w:val="666699"/>
        </w:rPr>
      </w:pPr>
    </w:p>
    <w:p w:rsidR="00134D3E" w:rsidRDefault="00134D3E" w:rsidP="00662523">
      <w:pPr>
        <w:pStyle w:val="Pargrafdellista"/>
        <w:ind w:left="708"/>
        <w:jc w:val="both"/>
        <w:rPr>
          <w:rFonts w:cstheme="minorHAnsi"/>
          <w:sz w:val="20"/>
          <w:szCs w:val="20"/>
        </w:rPr>
      </w:pPr>
      <w:r w:rsidRPr="0023541E">
        <w:rPr>
          <w:rFonts w:cstheme="minorHAnsi"/>
          <w:sz w:val="20"/>
          <w:szCs w:val="20"/>
        </w:rPr>
        <w:t xml:space="preserve">Tots els grups d`interès tenen accés a tots els aspectes rellevants de la titulació. La informació més específica relativa a consultes </w:t>
      </w:r>
      <w:r w:rsidR="0023541E" w:rsidRPr="0023541E">
        <w:rPr>
          <w:rFonts w:cstheme="minorHAnsi"/>
          <w:sz w:val="20"/>
          <w:szCs w:val="20"/>
        </w:rPr>
        <w:t>d’expedient</w:t>
      </w:r>
      <w:r w:rsidRPr="0023541E">
        <w:rPr>
          <w:rFonts w:cstheme="minorHAnsi"/>
          <w:sz w:val="20"/>
          <w:szCs w:val="20"/>
        </w:rPr>
        <w:t xml:space="preserve"> i tràmits que es poden realitzar des de </w:t>
      </w:r>
      <w:proofErr w:type="spellStart"/>
      <w:r w:rsidRPr="0023541E">
        <w:rPr>
          <w:rFonts w:cstheme="minorHAnsi"/>
          <w:sz w:val="20"/>
          <w:szCs w:val="20"/>
        </w:rPr>
        <w:t>l´e-secretaria</w:t>
      </w:r>
      <w:proofErr w:type="spellEnd"/>
      <w:r w:rsidRPr="0023541E">
        <w:rPr>
          <w:rFonts w:cstheme="minorHAnsi"/>
          <w:sz w:val="20"/>
          <w:szCs w:val="20"/>
        </w:rPr>
        <w:t xml:space="preserve">, així com </w:t>
      </w:r>
      <w:r w:rsidR="0023541E" w:rsidRPr="0023541E">
        <w:rPr>
          <w:rFonts w:cstheme="minorHAnsi"/>
          <w:sz w:val="20"/>
          <w:szCs w:val="20"/>
        </w:rPr>
        <w:t>l’accés</w:t>
      </w:r>
      <w:r w:rsidRPr="0023541E">
        <w:rPr>
          <w:rFonts w:cstheme="minorHAnsi"/>
          <w:sz w:val="20"/>
          <w:szCs w:val="20"/>
        </w:rPr>
        <w:t xml:space="preserve"> als diferents entorns virtuals de docència de la UPC, està limitada als estudiants matriculats. </w:t>
      </w:r>
      <w:r w:rsidR="0023541E" w:rsidRPr="0023541E">
        <w:rPr>
          <w:rFonts w:cstheme="minorHAnsi"/>
          <w:sz w:val="20"/>
          <w:szCs w:val="20"/>
        </w:rPr>
        <w:t>L’equip</w:t>
      </w:r>
      <w:r w:rsidRPr="0023541E">
        <w:rPr>
          <w:rFonts w:cstheme="minorHAnsi"/>
          <w:sz w:val="20"/>
          <w:szCs w:val="20"/>
        </w:rPr>
        <w:t xml:space="preserve"> directiu ha vetllat durant aquest curs per assegurar la transparència i la rendició de comptes de tots els grups </w:t>
      </w:r>
      <w:r w:rsidR="0023541E" w:rsidRPr="0023541E">
        <w:rPr>
          <w:rFonts w:cstheme="minorHAnsi"/>
          <w:sz w:val="20"/>
          <w:szCs w:val="20"/>
        </w:rPr>
        <w:t>d’interès</w:t>
      </w:r>
      <w:r w:rsidRPr="0023541E">
        <w:rPr>
          <w:rFonts w:cstheme="minorHAnsi"/>
          <w:sz w:val="20"/>
          <w:szCs w:val="20"/>
        </w:rPr>
        <w:t xml:space="preserve">, segons consta a </w:t>
      </w:r>
      <w:r w:rsidR="0023541E" w:rsidRPr="0023541E">
        <w:rPr>
          <w:rFonts w:cstheme="minorHAnsi"/>
          <w:sz w:val="20"/>
          <w:szCs w:val="20"/>
        </w:rPr>
        <w:t>l’apartat</w:t>
      </w:r>
      <w:r w:rsidRPr="0023541E">
        <w:rPr>
          <w:rFonts w:cstheme="minorHAnsi"/>
          <w:sz w:val="20"/>
          <w:szCs w:val="20"/>
        </w:rPr>
        <w:t xml:space="preserve"> 9.7 de la memòria de verificació.</w:t>
      </w:r>
    </w:p>
    <w:p w:rsidR="00662523" w:rsidRPr="0023541E" w:rsidRDefault="00662523" w:rsidP="00662523">
      <w:pPr>
        <w:pStyle w:val="Pargrafdellista"/>
        <w:ind w:left="708"/>
        <w:jc w:val="both"/>
        <w:rPr>
          <w:rFonts w:cstheme="minorHAnsi"/>
          <w:sz w:val="20"/>
          <w:szCs w:val="20"/>
        </w:rPr>
      </w:pPr>
    </w:p>
    <w:p w:rsidR="00D0276C" w:rsidRPr="005D721C" w:rsidRDefault="00D0276C" w:rsidP="00890F46">
      <w:pPr>
        <w:pStyle w:val="Pargrafdellista"/>
        <w:numPr>
          <w:ilvl w:val="2"/>
          <w:numId w:val="17"/>
        </w:numPr>
        <w:ind w:left="720" w:hanging="720"/>
        <w:rPr>
          <w:b/>
          <w:color w:val="335C86"/>
        </w:rPr>
      </w:pPr>
      <w:r w:rsidRPr="005D721C">
        <w:rPr>
          <w:b/>
          <w:color w:val="335C86"/>
        </w:rPr>
        <w:t>La disponibilitat de mecanismes per assegurar que la informació disponible sigui pertinent i s’actualitzi amb la freqüència adequada</w:t>
      </w:r>
    </w:p>
    <w:p w:rsidR="00D0276C" w:rsidRPr="00662523" w:rsidRDefault="00D0276C" w:rsidP="00662523">
      <w:pPr>
        <w:ind w:left="720"/>
        <w:rPr>
          <w:rFonts w:cstheme="minorHAnsi"/>
          <w:sz w:val="20"/>
          <w:szCs w:val="20"/>
        </w:rPr>
      </w:pPr>
      <w:r w:rsidRPr="00662523">
        <w:rPr>
          <w:rFonts w:cstheme="minorHAnsi"/>
          <w:sz w:val="20"/>
          <w:szCs w:val="20"/>
        </w:rPr>
        <w:t xml:space="preserve">El centre disposa </w:t>
      </w:r>
      <w:r w:rsidR="0023541E" w:rsidRPr="00662523">
        <w:rPr>
          <w:rFonts w:cstheme="minorHAnsi"/>
          <w:sz w:val="20"/>
          <w:szCs w:val="20"/>
        </w:rPr>
        <w:t>d’un</w:t>
      </w:r>
      <w:r w:rsidRPr="00662523">
        <w:rPr>
          <w:rFonts w:cstheme="minorHAnsi"/>
          <w:sz w:val="20"/>
          <w:szCs w:val="20"/>
        </w:rPr>
        <w:t xml:space="preserve"> protocol de seguiment i actualització de tota la informació, ubicada al seu web. Aquest protocol inclou, entre altres requeriments, una relació de les persones responsables de revisar i actualitzar els continguts, així com dels terminis i </w:t>
      </w:r>
      <w:r w:rsidR="0023541E" w:rsidRPr="00662523">
        <w:rPr>
          <w:rFonts w:cstheme="minorHAnsi"/>
          <w:sz w:val="20"/>
          <w:szCs w:val="20"/>
        </w:rPr>
        <w:t>freqüència</w:t>
      </w:r>
      <w:r w:rsidRPr="00662523">
        <w:rPr>
          <w:rFonts w:cstheme="minorHAnsi"/>
          <w:sz w:val="20"/>
          <w:szCs w:val="20"/>
        </w:rPr>
        <w:t xml:space="preserve"> de publicació.</w:t>
      </w:r>
    </w:p>
    <w:p w:rsidR="00D0276C" w:rsidRPr="005D721C" w:rsidRDefault="00D0276C" w:rsidP="00890F46">
      <w:pPr>
        <w:pStyle w:val="Pargrafdellista"/>
        <w:numPr>
          <w:ilvl w:val="2"/>
          <w:numId w:val="17"/>
        </w:numPr>
        <w:ind w:left="720" w:hanging="720"/>
        <w:rPr>
          <w:b/>
          <w:color w:val="335C86"/>
        </w:rPr>
      </w:pPr>
      <w:r w:rsidRPr="005D721C">
        <w:rPr>
          <w:b/>
          <w:color w:val="335C86"/>
        </w:rPr>
        <w:t xml:space="preserve">Altres informacions o reflexions </w:t>
      </w:r>
      <w:r w:rsidR="0039416E" w:rsidRPr="005D721C">
        <w:rPr>
          <w:b/>
          <w:color w:val="335C86"/>
        </w:rPr>
        <w:t>d’interès</w:t>
      </w:r>
    </w:p>
    <w:p w:rsidR="00D0276C" w:rsidRDefault="00D0276C" w:rsidP="00662523">
      <w:pPr>
        <w:ind w:left="720"/>
        <w:rPr>
          <w:rFonts w:cstheme="minorHAnsi"/>
          <w:sz w:val="20"/>
          <w:szCs w:val="20"/>
        </w:rPr>
      </w:pPr>
      <w:r w:rsidRPr="00662523">
        <w:rPr>
          <w:rFonts w:cstheme="minorHAnsi"/>
          <w:sz w:val="20"/>
          <w:szCs w:val="20"/>
        </w:rPr>
        <w:t xml:space="preserve">El centre està en procés de modificació de la seva denominació per tal </w:t>
      </w:r>
      <w:r w:rsidR="00F07869" w:rsidRPr="00662523">
        <w:rPr>
          <w:rFonts w:cstheme="minorHAnsi"/>
          <w:sz w:val="20"/>
          <w:szCs w:val="20"/>
        </w:rPr>
        <w:t>d’adequar-la</w:t>
      </w:r>
      <w:r w:rsidRPr="00662523">
        <w:rPr>
          <w:rFonts w:cstheme="minorHAnsi"/>
          <w:sz w:val="20"/>
          <w:szCs w:val="20"/>
        </w:rPr>
        <w:t xml:space="preserve"> al tipus </w:t>
      </w:r>
      <w:r w:rsidR="00F07869" w:rsidRPr="00662523">
        <w:rPr>
          <w:rFonts w:cstheme="minorHAnsi"/>
          <w:sz w:val="20"/>
          <w:szCs w:val="20"/>
        </w:rPr>
        <w:t>d’estudis</w:t>
      </w:r>
      <w:r w:rsidRPr="00662523">
        <w:rPr>
          <w:rFonts w:cstheme="minorHAnsi"/>
          <w:sz w:val="20"/>
          <w:szCs w:val="20"/>
        </w:rPr>
        <w:t xml:space="preserve"> que imparteix dins de </w:t>
      </w:r>
      <w:proofErr w:type="spellStart"/>
      <w:r w:rsidRPr="00662523">
        <w:rPr>
          <w:rFonts w:cstheme="minorHAnsi"/>
          <w:sz w:val="20"/>
          <w:szCs w:val="20"/>
        </w:rPr>
        <w:t>l´EEES</w:t>
      </w:r>
      <w:proofErr w:type="spellEnd"/>
      <w:r w:rsidRPr="00662523">
        <w:rPr>
          <w:rFonts w:cstheme="minorHAnsi"/>
          <w:sz w:val="20"/>
          <w:szCs w:val="20"/>
        </w:rPr>
        <w:t xml:space="preserve">, passant </w:t>
      </w:r>
      <w:proofErr w:type="spellStart"/>
      <w:r w:rsidRPr="00662523">
        <w:rPr>
          <w:rFonts w:cstheme="minorHAnsi"/>
          <w:sz w:val="20"/>
          <w:szCs w:val="20"/>
        </w:rPr>
        <w:t>d´EUOOT</w:t>
      </w:r>
      <w:proofErr w:type="spellEnd"/>
      <w:r w:rsidRPr="00662523">
        <w:rPr>
          <w:rFonts w:cstheme="minorHAnsi"/>
          <w:sz w:val="20"/>
          <w:szCs w:val="20"/>
        </w:rPr>
        <w:t xml:space="preserve"> a FOOT</w:t>
      </w:r>
      <w:r w:rsidR="0023541E" w:rsidRPr="00662523">
        <w:rPr>
          <w:rFonts w:cstheme="minorHAnsi"/>
          <w:sz w:val="20"/>
          <w:szCs w:val="20"/>
        </w:rPr>
        <w:t>.</w:t>
      </w:r>
    </w:p>
    <w:p w:rsidR="00890F46" w:rsidRPr="00662523" w:rsidRDefault="00890F46" w:rsidP="00662523">
      <w:pPr>
        <w:ind w:left="720"/>
        <w:rPr>
          <w:rFonts w:cstheme="minorHAnsi"/>
          <w:sz w:val="20"/>
          <w:szCs w:val="20"/>
        </w:rPr>
      </w:pPr>
    </w:p>
    <w:p w:rsidR="00D0276C" w:rsidRPr="00890F46" w:rsidRDefault="0023541E" w:rsidP="00890F46">
      <w:pPr>
        <w:pStyle w:val="Pargrafdellista"/>
        <w:numPr>
          <w:ilvl w:val="1"/>
          <w:numId w:val="17"/>
        </w:numPr>
        <w:ind w:left="493" w:hanging="493"/>
        <w:rPr>
          <w:rFonts w:cstheme="minorHAnsi"/>
          <w:b/>
          <w:color w:val="335C86"/>
          <w:sz w:val="24"/>
          <w:szCs w:val="24"/>
        </w:rPr>
      </w:pPr>
      <w:r w:rsidRPr="00890F46">
        <w:rPr>
          <w:rFonts w:cstheme="minorHAnsi"/>
          <w:b/>
          <w:color w:val="335C86"/>
          <w:sz w:val="24"/>
          <w:szCs w:val="24"/>
        </w:rPr>
        <w:t>Proposta de millora al pla d’estudis</w:t>
      </w:r>
    </w:p>
    <w:p w:rsidR="00662523" w:rsidRPr="00662523" w:rsidRDefault="00662523" w:rsidP="00662523">
      <w:pPr>
        <w:pStyle w:val="Pargrafdellista"/>
        <w:ind w:left="360"/>
        <w:rPr>
          <w:rFonts w:cstheme="minorHAnsi"/>
          <w:b/>
          <w:color w:val="666699"/>
          <w:sz w:val="24"/>
          <w:szCs w:val="24"/>
        </w:rPr>
      </w:pPr>
    </w:p>
    <w:p w:rsidR="00D0276C" w:rsidRPr="00662523" w:rsidRDefault="00D0276C" w:rsidP="00890F46">
      <w:pPr>
        <w:pStyle w:val="Pargrafdellista"/>
        <w:numPr>
          <w:ilvl w:val="0"/>
          <w:numId w:val="18"/>
        </w:numPr>
        <w:ind w:left="853"/>
        <w:rPr>
          <w:b/>
        </w:rPr>
      </w:pPr>
      <w:r w:rsidRPr="00662523">
        <w:rPr>
          <w:b/>
        </w:rPr>
        <w:t>Implantar un sistema per la coordinació de matèries i per la coordinació de competències</w:t>
      </w:r>
      <w:r w:rsidR="0023541E" w:rsidRPr="00662523">
        <w:rPr>
          <w:b/>
        </w:rPr>
        <w:t>.</w:t>
      </w:r>
    </w:p>
    <w:p w:rsidR="00D0276C" w:rsidRDefault="0023541E" w:rsidP="00890F46">
      <w:pPr>
        <w:ind w:left="490"/>
        <w:rPr>
          <w:sz w:val="20"/>
          <w:szCs w:val="20"/>
        </w:rPr>
      </w:pPr>
      <w:r w:rsidRPr="0023541E">
        <w:rPr>
          <w:sz w:val="20"/>
          <w:szCs w:val="20"/>
        </w:rPr>
        <w:t>Tal i com figura a l’</w:t>
      </w:r>
      <w:r w:rsidR="00D0276C" w:rsidRPr="0023541E">
        <w:rPr>
          <w:sz w:val="20"/>
          <w:szCs w:val="20"/>
        </w:rPr>
        <w:t xml:space="preserve">apartat 5.1 de la memòria de verificació dels estudis de grau, el centre preveu que hi hagi un coordinador de matèries (que vetllarà per la coordinació i seguiment de les matèries que consten al pla d`estudis) i un coordinador de competències (que seguirà l`itinerari de les competències, especialment les transversals). Es pretén, doncs, començar a organitzar un model </w:t>
      </w:r>
      <w:r w:rsidR="00DD4C27" w:rsidRPr="0023541E">
        <w:rPr>
          <w:sz w:val="20"/>
          <w:szCs w:val="20"/>
        </w:rPr>
        <w:t>per aconseguir la implantació d’</w:t>
      </w:r>
      <w:r w:rsidR="00D0276C" w:rsidRPr="0023541E">
        <w:rPr>
          <w:sz w:val="20"/>
          <w:szCs w:val="20"/>
        </w:rPr>
        <w:t>aquests dos sistemes de coordinació en un futur.</w:t>
      </w:r>
    </w:p>
    <w:p w:rsidR="005D721C" w:rsidRPr="0023541E" w:rsidRDefault="005D721C" w:rsidP="00662523">
      <w:pPr>
        <w:ind w:left="357"/>
        <w:rPr>
          <w:sz w:val="20"/>
          <w:szCs w:val="20"/>
        </w:rPr>
      </w:pPr>
      <w:r w:rsidRPr="005D721C">
        <w:rPr>
          <w:b/>
          <w:sz w:val="20"/>
          <w:szCs w:val="20"/>
        </w:rPr>
        <w:t>Responsable</w:t>
      </w:r>
      <w:r>
        <w:rPr>
          <w:sz w:val="20"/>
          <w:szCs w:val="20"/>
        </w:rPr>
        <w:t>: Equip directiu</w:t>
      </w:r>
    </w:p>
    <w:p w:rsidR="00BC6168" w:rsidRDefault="00BC6168" w:rsidP="00134D3E">
      <w:pPr>
        <w:pStyle w:val="Pargrafdellista"/>
        <w:ind w:left="567"/>
        <w:jc w:val="both"/>
        <w:rPr>
          <w:rFonts w:cstheme="minorHAnsi"/>
        </w:rPr>
      </w:pPr>
    </w:p>
    <w:p w:rsidR="00890F46" w:rsidRDefault="00890F46" w:rsidP="00134D3E">
      <w:pPr>
        <w:pStyle w:val="Pargrafdellista"/>
        <w:ind w:left="567"/>
        <w:jc w:val="both"/>
        <w:rPr>
          <w:rFonts w:cstheme="minorHAnsi"/>
        </w:rPr>
      </w:pPr>
    </w:p>
    <w:p w:rsidR="00890F46" w:rsidRDefault="00890F46" w:rsidP="00134D3E">
      <w:pPr>
        <w:pStyle w:val="Pargrafdellista"/>
        <w:ind w:left="567"/>
        <w:jc w:val="both"/>
        <w:rPr>
          <w:rFonts w:cstheme="minorHAnsi"/>
        </w:rPr>
      </w:pPr>
    </w:p>
    <w:p w:rsidR="00890F46" w:rsidRPr="00134D3E" w:rsidRDefault="00890F46" w:rsidP="00134D3E">
      <w:pPr>
        <w:pStyle w:val="Pargrafdellista"/>
        <w:ind w:left="567"/>
        <w:jc w:val="both"/>
        <w:rPr>
          <w:rFonts w:cstheme="minorHAnsi"/>
        </w:rPr>
      </w:pPr>
    </w:p>
    <w:p w:rsidR="00FD1F1F" w:rsidRPr="00796182" w:rsidRDefault="00D0276C" w:rsidP="0039416E">
      <w:pPr>
        <w:pStyle w:val="Pargrafdellista"/>
        <w:numPr>
          <w:ilvl w:val="0"/>
          <w:numId w:val="11"/>
        </w:numPr>
        <w:ind w:left="357" w:hanging="357"/>
        <w:rPr>
          <w:rFonts w:cstheme="minorHAnsi"/>
          <w:b/>
          <w:color w:val="335C86"/>
          <w:sz w:val="32"/>
          <w:szCs w:val="32"/>
        </w:rPr>
      </w:pPr>
      <w:r w:rsidRPr="00796182">
        <w:rPr>
          <w:rFonts w:cstheme="minorHAnsi"/>
          <w:b/>
          <w:color w:val="335C86"/>
          <w:sz w:val="32"/>
          <w:szCs w:val="32"/>
        </w:rPr>
        <w:t>Indicadors</w:t>
      </w:r>
      <w:r w:rsidR="00FD1F1F" w:rsidRPr="00796182">
        <w:rPr>
          <w:rFonts w:cstheme="minorHAnsi"/>
          <w:b/>
          <w:color w:val="335C86"/>
          <w:sz w:val="32"/>
          <w:szCs w:val="32"/>
        </w:rPr>
        <w:t xml:space="preserve"> </w:t>
      </w:r>
      <w:r w:rsidR="005D721C" w:rsidRPr="00796182">
        <w:rPr>
          <w:rFonts w:cstheme="minorHAnsi"/>
          <w:b/>
          <w:color w:val="335C86"/>
          <w:sz w:val="32"/>
          <w:szCs w:val="32"/>
        </w:rPr>
        <w:t>de l’ensenyament</w:t>
      </w:r>
    </w:p>
    <w:p w:rsidR="00662523" w:rsidRPr="00796182" w:rsidRDefault="00662523" w:rsidP="00662523">
      <w:pPr>
        <w:pStyle w:val="Pargrafdellista"/>
        <w:ind w:left="357"/>
        <w:rPr>
          <w:rFonts w:cstheme="minorHAnsi"/>
          <w:b/>
          <w:color w:val="335C86"/>
          <w:sz w:val="28"/>
          <w:szCs w:val="28"/>
        </w:rPr>
      </w:pPr>
    </w:p>
    <w:p w:rsidR="00FD1F1F" w:rsidRPr="00796182" w:rsidRDefault="001C6CCB" w:rsidP="00662523">
      <w:pPr>
        <w:pStyle w:val="Pargrafdellista"/>
        <w:numPr>
          <w:ilvl w:val="1"/>
          <w:numId w:val="11"/>
        </w:numPr>
        <w:ind w:left="720"/>
        <w:rPr>
          <w:b/>
          <w:color w:val="335C86"/>
        </w:rPr>
      </w:pPr>
      <w:hyperlink r:id="rId22" w:history="1">
        <w:r w:rsidR="00FD1F1F" w:rsidRPr="00796182">
          <w:rPr>
            <w:b/>
            <w:color w:val="335C86"/>
          </w:rPr>
          <w:t>L'adequació dels indicadors proposats per informar sobre la qualitat de l'ensenyament</w:t>
        </w:r>
      </w:hyperlink>
    </w:p>
    <w:p w:rsidR="00E53A7A" w:rsidRPr="008216E1" w:rsidRDefault="001D7D3C" w:rsidP="00662523">
      <w:pPr>
        <w:ind w:left="720"/>
        <w:rPr>
          <w:rFonts w:cstheme="minorHAnsi"/>
          <w:sz w:val="20"/>
          <w:szCs w:val="20"/>
        </w:rPr>
      </w:pPr>
      <w:r w:rsidRPr="008216E1">
        <w:rPr>
          <w:rFonts w:cstheme="minorHAnsi"/>
          <w:sz w:val="20"/>
          <w:szCs w:val="20"/>
        </w:rPr>
        <w:t>Per me</w:t>
      </w:r>
      <w:r w:rsidR="00E53A7A" w:rsidRPr="008216E1">
        <w:rPr>
          <w:rFonts w:cstheme="minorHAnsi"/>
          <w:sz w:val="20"/>
          <w:szCs w:val="20"/>
        </w:rPr>
        <w:t xml:space="preserve">surar els resultats assolits, s’han </w:t>
      </w:r>
      <w:r w:rsidRPr="008216E1">
        <w:rPr>
          <w:rFonts w:cstheme="minorHAnsi"/>
          <w:sz w:val="20"/>
          <w:szCs w:val="20"/>
        </w:rPr>
        <w:t>utilitz</w:t>
      </w:r>
      <w:r w:rsidR="00E53A7A" w:rsidRPr="008216E1">
        <w:rPr>
          <w:rFonts w:cstheme="minorHAnsi"/>
          <w:sz w:val="20"/>
          <w:szCs w:val="20"/>
        </w:rPr>
        <w:t>at</w:t>
      </w:r>
      <w:r w:rsidR="002961CE" w:rsidRPr="008216E1">
        <w:rPr>
          <w:rFonts w:cstheme="minorHAnsi"/>
          <w:sz w:val="20"/>
          <w:szCs w:val="20"/>
        </w:rPr>
        <w:t xml:space="preserve"> diferents tipus d’</w:t>
      </w:r>
      <w:r w:rsidRPr="008216E1">
        <w:rPr>
          <w:rFonts w:cstheme="minorHAnsi"/>
          <w:sz w:val="20"/>
          <w:szCs w:val="20"/>
        </w:rPr>
        <w:t xml:space="preserve">indicadors. </w:t>
      </w:r>
      <w:r w:rsidR="002961CE" w:rsidRPr="008216E1">
        <w:rPr>
          <w:rFonts w:cstheme="minorHAnsi"/>
          <w:sz w:val="20"/>
          <w:szCs w:val="20"/>
        </w:rPr>
        <w:t>Uns, serveix</w:t>
      </w:r>
      <w:r w:rsidR="00FE3414" w:rsidRPr="008216E1">
        <w:rPr>
          <w:rFonts w:cstheme="minorHAnsi"/>
          <w:sz w:val="20"/>
          <w:szCs w:val="20"/>
        </w:rPr>
        <w:t>e</w:t>
      </w:r>
      <w:r w:rsidR="002961CE" w:rsidRPr="008216E1">
        <w:rPr>
          <w:rFonts w:cstheme="minorHAnsi"/>
          <w:sz w:val="20"/>
          <w:szCs w:val="20"/>
        </w:rPr>
        <w:t>n per  fer el seguiment de l</w:t>
      </w:r>
      <w:r w:rsidRPr="008216E1">
        <w:rPr>
          <w:rFonts w:cstheme="minorHAnsi"/>
          <w:sz w:val="20"/>
          <w:szCs w:val="20"/>
        </w:rPr>
        <w:t xml:space="preserve">’accés, </w:t>
      </w:r>
      <w:r w:rsidR="002961CE" w:rsidRPr="008216E1">
        <w:rPr>
          <w:rFonts w:cstheme="minorHAnsi"/>
          <w:sz w:val="20"/>
          <w:szCs w:val="20"/>
        </w:rPr>
        <w:t xml:space="preserve">de </w:t>
      </w:r>
      <w:r w:rsidRPr="008216E1">
        <w:rPr>
          <w:rFonts w:cstheme="minorHAnsi"/>
          <w:sz w:val="20"/>
          <w:szCs w:val="20"/>
        </w:rPr>
        <w:t xml:space="preserve">la matrícula, </w:t>
      </w:r>
      <w:r w:rsidR="002961CE" w:rsidRPr="008216E1">
        <w:rPr>
          <w:rFonts w:cstheme="minorHAnsi"/>
          <w:sz w:val="20"/>
          <w:szCs w:val="20"/>
        </w:rPr>
        <w:t xml:space="preserve">de </w:t>
      </w:r>
      <w:r w:rsidRPr="008216E1">
        <w:rPr>
          <w:rFonts w:cstheme="minorHAnsi"/>
          <w:sz w:val="20"/>
          <w:szCs w:val="20"/>
        </w:rPr>
        <w:t xml:space="preserve">l’activitat docent, </w:t>
      </w:r>
      <w:r w:rsidR="002961CE" w:rsidRPr="008216E1">
        <w:rPr>
          <w:rFonts w:cstheme="minorHAnsi"/>
          <w:sz w:val="20"/>
          <w:szCs w:val="20"/>
        </w:rPr>
        <w:t xml:space="preserve">de </w:t>
      </w:r>
      <w:r w:rsidRPr="008216E1">
        <w:rPr>
          <w:rFonts w:cstheme="minorHAnsi"/>
          <w:sz w:val="20"/>
          <w:szCs w:val="20"/>
        </w:rPr>
        <w:t xml:space="preserve">la internacionalització, </w:t>
      </w:r>
      <w:r w:rsidR="002961CE" w:rsidRPr="008216E1">
        <w:rPr>
          <w:rFonts w:cstheme="minorHAnsi"/>
          <w:sz w:val="20"/>
          <w:szCs w:val="20"/>
        </w:rPr>
        <w:t>de</w:t>
      </w:r>
      <w:r w:rsidRPr="008216E1">
        <w:rPr>
          <w:rFonts w:cstheme="minorHAnsi"/>
          <w:sz w:val="20"/>
          <w:szCs w:val="20"/>
        </w:rPr>
        <w:t xml:space="preserve"> formació de </w:t>
      </w:r>
      <w:proofErr w:type="spellStart"/>
      <w:r w:rsidRPr="008216E1">
        <w:rPr>
          <w:rFonts w:cstheme="minorHAnsi"/>
          <w:sz w:val="20"/>
          <w:szCs w:val="20"/>
        </w:rPr>
        <w:t>l´estudiantat</w:t>
      </w:r>
      <w:proofErr w:type="spellEnd"/>
      <w:r w:rsidRPr="008216E1">
        <w:rPr>
          <w:rFonts w:cstheme="minorHAnsi"/>
          <w:sz w:val="20"/>
          <w:szCs w:val="20"/>
        </w:rPr>
        <w:t xml:space="preserve"> </w:t>
      </w:r>
      <w:r w:rsidR="002961CE" w:rsidRPr="008216E1">
        <w:rPr>
          <w:rFonts w:cstheme="minorHAnsi"/>
          <w:sz w:val="20"/>
          <w:szCs w:val="20"/>
        </w:rPr>
        <w:t xml:space="preserve"> i de</w:t>
      </w:r>
      <w:r w:rsidRPr="008216E1">
        <w:rPr>
          <w:rFonts w:cstheme="minorHAnsi"/>
          <w:sz w:val="20"/>
          <w:szCs w:val="20"/>
        </w:rPr>
        <w:t>ls resul</w:t>
      </w:r>
      <w:r w:rsidR="002961CE" w:rsidRPr="008216E1">
        <w:rPr>
          <w:rFonts w:cstheme="minorHAnsi"/>
          <w:sz w:val="20"/>
          <w:szCs w:val="20"/>
        </w:rPr>
        <w:t>tats acadèmics</w:t>
      </w:r>
      <w:r w:rsidR="00FE3414" w:rsidRPr="008216E1">
        <w:rPr>
          <w:rFonts w:cstheme="minorHAnsi"/>
          <w:sz w:val="20"/>
          <w:szCs w:val="20"/>
        </w:rPr>
        <w:t xml:space="preserve">, </w:t>
      </w:r>
      <w:r w:rsidR="002961CE" w:rsidRPr="008216E1">
        <w:rPr>
          <w:rFonts w:cstheme="minorHAnsi"/>
          <w:sz w:val="20"/>
          <w:szCs w:val="20"/>
        </w:rPr>
        <w:t xml:space="preserve"> així com </w:t>
      </w:r>
      <w:r w:rsidR="00E53A7A" w:rsidRPr="008216E1">
        <w:rPr>
          <w:rFonts w:cstheme="minorHAnsi"/>
          <w:sz w:val="20"/>
          <w:szCs w:val="20"/>
        </w:rPr>
        <w:t>també n’hi ha d’</w:t>
      </w:r>
      <w:r w:rsidRPr="008216E1">
        <w:rPr>
          <w:rFonts w:cstheme="minorHAnsi"/>
          <w:sz w:val="20"/>
          <w:szCs w:val="20"/>
        </w:rPr>
        <w:t>altres que estan lligats a la pròpia planificació estratègica</w:t>
      </w:r>
      <w:r w:rsidR="00E53A7A" w:rsidRPr="008216E1">
        <w:rPr>
          <w:rFonts w:cstheme="minorHAnsi"/>
          <w:sz w:val="20"/>
          <w:szCs w:val="20"/>
        </w:rPr>
        <w:t>.</w:t>
      </w:r>
      <w:r w:rsidRPr="008216E1">
        <w:rPr>
          <w:rFonts w:cstheme="minorHAnsi"/>
          <w:sz w:val="20"/>
          <w:szCs w:val="20"/>
        </w:rPr>
        <w:t xml:space="preserve"> </w:t>
      </w:r>
    </w:p>
    <w:p w:rsidR="00FD1F1F" w:rsidRPr="00662523" w:rsidRDefault="00E53A7A" w:rsidP="00662523">
      <w:pPr>
        <w:ind w:left="720"/>
        <w:rPr>
          <w:rFonts w:cstheme="minorHAnsi"/>
          <w:sz w:val="20"/>
          <w:szCs w:val="20"/>
        </w:rPr>
      </w:pPr>
      <w:r w:rsidRPr="008216E1">
        <w:rPr>
          <w:rFonts w:cstheme="minorHAnsi"/>
          <w:sz w:val="20"/>
          <w:szCs w:val="20"/>
        </w:rPr>
        <w:t xml:space="preserve">Aquests </w:t>
      </w:r>
      <w:r w:rsidR="001D7D3C" w:rsidRPr="008216E1">
        <w:rPr>
          <w:rFonts w:cstheme="minorHAnsi"/>
          <w:sz w:val="20"/>
          <w:szCs w:val="20"/>
        </w:rPr>
        <w:t>indicadors semblen els adequats</w:t>
      </w:r>
      <w:r w:rsidR="00FE3414" w:rsidRPr="008216E1">
        <w:rPr>
          <w:rFonts w:cstheme="minorHAnsi"/>
          <w:sz w:val="20"/>
          <w:szCs w:val="20"/>
        </w:rPr>
        <w:t xml:space="preserve"> per informar sobre la qualitat de l’ensenyament.</w:t>
      </w:r>
      <w:r w:rsidR="0039416E" w:rsidRPr="008216E1">
        <w:rPr>
          <w:rFonts w:cstheme="minorHAnsi"/>
          <w:sz w:val="20"/>
          <w:szCs w:val="20"/>
        </w:rPr>
        <w:t xml:space="preserve"> </w:t>
      </w:r>
      <w:r w:rsidR="001D7D3C" w:rsidRPr="008216E1">
        <w:rPr>
          <w:rFonts w:cstheme="minorHAnsi"/>
          <w:sz w:val="20"/>
          <w:szCs w:val="20"/>
        </w:rPr>
        <w:t>No obstant, seria convenient esperar la implantació de la totalitat de la titulació per tal d’analitzar si algun d’aquests indicadors s’ha de modificar, suprimir o substituir per un de nou, a efectes de tenir un coneixement més ampli de les característiques d’aquests estudis que es fan per primera vegada d’acord amb el nou model.</w:t>
      </w:r>
    </w:p>
    <w:p w:rsidR="001D7D3C" w:rsidRPr="00796182" w:rsidRDefault="001C6CCB" w:rsidP="00662523">
      <w:pPr>
        <w:pStyle w:val="Pargrafdellista"/>
        <w:numPr>
          <w:ilvl w:val="1"/>
          <w:numId w:val="11"/>
        </w:numPr>
        <w:ind w:left="720"/>
        <w:rPr>
          <w:b/>
          <w:color w:val="335C86"/>
        </w:rPr>
      </w:pPr>
      <w:hyperlink r:id="rId23" w:history="1">
        <w:r w:rsidR="001D7D3C" w:rsidRPr="00796182">
          <w:rPr>
            <w:b/>
            <w:color w:val="335C86"/>
          </w:rPr>
          <w:t>L’organització de la informació relativa als indicadors i la visibilitat i disponibilitat de la mateixa , així com els instruments que s’han emprat per obtenir-los i el procediment d’obtenció d’evidències</w:t>
        </w:r>
      </w:hyperlink>
    </w:p>
    <w:p w:rsidR="00DB7CBB" w:rsidRPr="00DB7CBB" w:rsidRDefault="00DB7CBB" w:rsidP="00DB7CBB">
      <w:pPr>
        <w:ind w:left="720"/>
        <w:jc w:val="both"/>
        <w:rPr>
          <w:rFonts w:cstheme="minorHAnsi"/>
          <w:sz w:val="20"/>
          <w:szCs w:val="20"/>
        </w:rPr>
      </w:pPr>
      <w:r w:rsidRPr="00DB7CBB">
        <w:rPr>
          <w:rFonts w:cstheme="minorHAnsi"/>
          <w:sz w:val="20"/>
          <w:szCs w:val="20"/>
        </w:rPr>
        <w:t>La UPC, conseqüent amb el seu compromís de retre comptes a la comunitat universitària i a la societat, disposa des del curs</w:t>
      </w:r>
      <w:r w:rsidR="0039416E">
        <w:rPr>
          <w:rFonts w:cstheme="minorHAnsi"/>
          <w:sz w:val="20"/>
          <w:szCs w:val="20"/>
        </w:rPr>
        <w:t xml:space="preserve"> 1978-79 de l`</w:t>
      </w:r>
      <w:proofErr w:type="spellStart"/>
      <w:r w:rsidR="0039416E">
        <w:rPr>
          <w:rFonts w:cstheme="minorHAnsi"/>
          <w:sz w:val="20"/>
          <w:szCs w:val="20"/>
        </w:rPr>
        <w:t>aplicatiu</w:t>
      </w:r>
      <w:proofErr w:type="spellEnd"/>
      <w:r w:rsidR="0039416E">
        <w:rPr>
          <w:rFonts w:cstheme="minorHAnsi"/>
          <w:sz w:val="20"/>
          <w:szCs w:val="20"/>
        </w:rPr>
        <w:t xml:space="preserve"> públic “Dades Estadístiques i de Gestió”</w:t>
      </w:r>
      <w:r w:rsidRPr="00DB7CBB">
        <w:rPr>
          <w:rFonts w:cstheme="minorHAnsi"/>
          <w:sz w:val="20"/>
          <w:szCs w:val="20"/>
        </w:rPr>
        <w:t xml:space="preserve"> (www.upc.edu/dades/) que serveix com a instrument estratègic per a la gestió de la nostra Universitat. La informació que s`hi publica està disponible i és visible per a tots els grups d`interès. </w:t>
      </w:r>
    </w:p>
    <w:p w:rsidR="00DB7CBB" w:rsidRPr="00DB7CBB" w:rsidRDefault="00DB7CBB" w:rsidP="00DB7CBB">
      <w:pPr>
        <w:ind w:left="720"/>
        <w:jc w:val="both"/>
        <w:rPr>
          <w:rFonts w:cstheme="minorHAnsi"/>
          <w:sz w:val="20"/>
          <w:szCs w:val="20"/>
        </w:rPr>
      </w:pPr>
      <w:r w:rsidRPr="00DB7CBB">
        <w:rPr>
          <w:rFonts w:cstheme="minorHAnsi"/>
          <w:sz w:val="20"/>
          <w:szCs w:val="20"/>
        </w:rPr>
        <w:t xml:space="preserve">Aquest </w:t>
      </w:r>
      <w:proofErr w:type="spellStart"/>
      <w:r w:rsidRPr="00DB7CBB">
        <w:rPr>
          <w:rFonts w:cstheme="minorHAnsi"/>
          <w:sz w:val="20"/>
          <w:szCs w:val="20"/>
        </w:rPr>
        <w:t>aplicatiu</w:t>
      </w:r>
      <w:proofErr w:type="spellEnd"/>
      <w:r w:rsidRPr="00DB7CBB">
        <w:rPr>
          <w:rFonts w:cstheme="minorHAnsi"/>
          <w:sz w:val="20"/>
          <w:szCs w:val="20"/>
        </w:rPr>
        <w:t xml:space="preserve"> disposa d`una en</w:t>
      </w:r>
      <w:r w:rsidR="0039416E">
        <w:rPr>
          <w:rFonts w:cstheme="minorHAnsi"/>
          <w:sz w:val="20"/>
          <w:szCs w:val="20"/>
        </w:rPr>
        <w:t>trada més específica anomenada “Dades de les unitats”</w:t>
      </w:r>
      <w:r w:rsidRPr="00DB7CBB">
        <w:rPr>
          <w:rFonts w:cstheme="minorHAnsi"/>
          <w:sz w:val="20"/>
          <w:szCs w:val="20"/>
        </w:rPr>
        <w:t xml:space="preserve">, que recull de manera clara els indicadors més rellevants sobre les titulacions de la Universitat pensant en el grup </w:t>
      </w:r>
      <w:r w:rsidR="0039416E">
        <w:rPr>
          <w:rFonts w:cstheme="minorHAnsi"/>
          <w:sz w:val="20"/>
          <w:szCs w:val="20"/>
        </w:rPr>
        <w:t xml:space="preserve">d`interès més important: </w:t>
      </w:r>
      <w:proofErr w:type="spellStart"/>
      <w:r w:rsidR="0039416E">
        <w:rPr>
          <w:rFonts w:cstheme="minorHAnsi"/>
          <w:sz w:val="20"/>
          <w:szCs w:val="20"/>
        </w:rPr>
        <w:t>l’</w:t>
      </w:r>
      <w:r w:rsidRPr="00DB7CBB">
        <w:rPr>
          <w:rFonts w:cstheme="minorHAnsi"/>
          <w:sz w:val="20"/>
          <w:szCs w:val="20"/>
        </w:rPr>
        <w:t>estudiantat</w:t>
      </w:r>
      <w:proofErr w:type="spellEnd"/>
      <w:r w:rsidRPr="00DB7CBB">
        <w:rPr>
          <w:rFonts w:cstheme="minorHAnsi"/>
          <w:sz w:val="20"/>
          <w:szCs w:val="20"/>
        </w:rPr>
        <w:t xml:space="preserve">. Accedint per aquest </w:t>
      </w:r>
      <w:proofErr w:type="spellStart"/>
      <w:r w:rsidRPr="00DB7CBB">
        <w:rPr>
          <w:rFonts w:cstheme="minorHAnsi"/>
          <w:sz w:val="20"/>
          <w:szCs w:val="20"/>
        </w:rPr>
        <w:t>subapartat</w:t>
      </w:r>
      <w:proofErr w:type="spellEnd"/>
      <w:r w:rsidRPr="00DB7CBB">
        <w:rPr>
          <w:rFonts w:cstheme="minorHAnsi"/>
          <w:sz w:val="20"/>
          <w:szCs w:val="20"/>
        </w:rPr>
        <w:t xml:space="preserve"> s`entra en un menú que de manera àgil t’ofereix diferents criteris de cerca: per tipus, per unitats i per ordre alfabètic. </w:t>
      </w:r>
    </w:p>
    <w:p w:rsidR="00DB7CBB" w:rsidRPr="00DB7CBB" w:rsidRDefault="00DB7CBB" w:rsidP="00DB7CBB">
      <w:pPr>
        <w:ind w:left="720"/>
        <w:jc w:val="both"/>
        <w:rPr>
          <w:rFonts w:cstheme="minorHAnsi"/>
          <w:sz w:val="20"/>
          <w:szCs w:val="20"/>
        </w:rPr>
      </w:pPr>
      <w:r w:rsidRPr="00DB7CBB">
        <w:rPr>
          <w:rFonts w:cstheme="minorHAnsi"/>
          <w:sz w:val="20"/>
          <w:szCs w:val="20"/>
        </w:rPr>
        <w:t xml:space="preserve">Com es pot comprovar al </w:t>
      </w:r>
      <w:proofErr w:type="spellStart"/>
      <w:r w:rsidRPr="00DB7CBB">
        <w:rPr>
          <w:rFonts w:cstheme="minorHAnsi"/>
          <w:sz w:val="20"/>
          <w:szCs w:val="20"/>
        </w:rPr>
        <w:t>subapartat</w:t>
      </w:r>
      <w:proofErr w:type="spellEnd"/>
      <w:r w:rsidRPr="00DB7CBB">
        <w:rPr>
          <w:rFonts w:cstheme="minorHAnsi"/>
          <w:sz w:val="20"/>
          <w:szCs w:val="20"/>
        </w:rPr>
        <w:t xml:space="preserve"> "Seguiment de la qualitat" de l`apartat "Els estudis" (Grau en Òptica i Optometria) a la web de la titulació, es disposa d`un </w:t>
      </w:r>
      <w:proofErr w:type="spellStart"/>
      <w:r w:rsidRPr="00DB7CBB">
        <w:rPr>
          <w:rFonts w:cstheme="minorHAnsi"/>
          <w:sz w:val="20"/>
          <w:szCs w:val="20"/>
        </w:rPr>
        <w:t>link</w:t>
      </w:r>
      <w:proofErr w:type="spellEnd"/>
      <w:r w:rsidRPr="00DB7CBB">
        <w:rPr>
          <w:rFonts w:cstheme="minorHAnsi"/>
          <w:sz w:val="20"/>
          <w:szCs w:val="20"/>
        </w:rPr>
        <w:t xml:space="preserve"> directe a aquest </w:t>
      </w:r>
      <w:proofErr w:type="spellStart"/>
      <w:r w:rsidRPr="00DB7CBB">
        <w:rPr>
          <w:rFonts w:cstheme="minorHAnsi"/>
          <w:sz w:val="20"/>
          <w:szCs w:val="20"/>
        </w:rPr>
        <w:t>aplicatiu</w:t>
      </w:r>
      <w:proofErr w:type="spellEnd"/>
      <w:r w:rsidRPr="00DB7CBB">
        <w:rPr>
          <w:rFonts w:cstheme="minorHAnsi"/>
          <w:sz w:val="20"/>
          <w:szCs w:val="20"/>
        </w:rPr>
        <w:t xml:space="preserve"> públic.</w:t>
      </w:r>
    </w:p>
    <w:p w:rsidR="00DB7CBB" w:rsidRPr="00DB7CBB" w:rsidRDefault="00DB7CBB" w:rsidP="00DB7CBB">
      <w:pPr>
        <w:ind w:left="720"/>
        <w:jc w:val="both"/>
        <w:rPr>
          <w:rFonts w:cstheme="minorHAnsi"/>
          <w:sz w:val="20"/>
          <w:szCs w:val="20"/>
        </w:rPr>
      </w:pPr>
      <w:r w:rsidRPr="00DB7CBB">
        <w:rPr>
          <w:rFonts w:cstheme="minorHAnsi"/>
          <w:sz w:val="20"/>
          <w:szCs w:val="20"/>
        </w:rPr>
        <w:t xml:space="preserve">Així mateix, la gran majoria de la informació relativa a les titulacions està continguda a UNEIX, sistema que recull homogèniament les dades del conjunt d`universitats catalanes. D`aquest sistema prové la informació sobre indicadors, a diferents nivells d`agregació, que es pot consultar a la base de dades </w:t>
      </w:r>
      <w:proofErr w:type="spellStart"/>
      <w:r w:rsidRPr="00DB7CBB">
        <w:rPr>
          <w:rFonts w:cstheme="minorHAnsi"/>
          <w:sz w:val="20"/>
          <w:szCs w:val="20"/>
        </w:rPr>
        <w:t>Winddat</w:t>
      </w:r>
      <w:proofErr w:type="spellEnd"/>
      <w:r w:rsidRPr="00DB7CBB">
        <w:rPr>
          <w:rFonts w:cstheme="minorHAnsi"/>
          <w:sz w:val="20"/>
          <w:szCs w:val="20"/>
        </w:rPr>
        <w:t xml:space="preserve">. </w:t>
      </w:r>
    </w:p>
    <w:p w:rsidR="00DB7CBB" w:rsidRPr="00DB7CBB" w:rsidRDefault="00DB7CBB" w:rsidP="00DB7CBB">
      <w:pPr>
        <w:ind w:left="720"/>
        <w:jc w:val="both"/>
        <w:rPr>
          <w:rFonts w:cstheme="minorHAnsi"/>
          <w:sz w:val="20"/>
          <w:szCs w:val="20"/>
        </w:rPr>
      </w:pPr>
      <w:r w:rsidRPr="00DB7CBB">
        <w:rPr>
          <w:rFonts w:cstheme="minorHAnsi"/>
          <w:sz w:val="20"/>
          <w:szCs w:val="20"/>
        </w:rPr>
        <w:t>D`altra banda, a l`espera d`un procediment integrat pel conjunt del sistema universitari català, per mesurar el nivell d`assoliment dels indicadors de satisfacció, es disposa d`un ventall de mecanismes, com són els resultats de les enquestes que es passen a l`</w:t>
      </w:r>
      <w:proofErr w:type="spellStart"/>
      <w:r w:rsidRPr="00DB7CBB">
        <w:rPr>
          <w:rFonts w:cstheme="minorHAnsi"/>
          <w:sz w:val="20"/>
          <w:szCs w:val="20"/>
        </w:rPr>
        <w:t>estudiantat</w:t>
      </w:r>
      <w:proofErr w:type="spellEnd"/>
      <w:r w:rsidRPr="00DB7CBB">
        <w:rPr>
          <w:rFonts w:cstheme="minorHAnsi"/>
          <w:sz w:val="20"/>
          <w:szCs w:val="20"/>
        </w:rPr>
        <w:t xml:space="preserve"> i als titulats i que permeten conèixer el grau de satisfacció d`aquests grups d`interès i, indirectament, dels ocupadors. </w:t>
      </w:r>
    </w:p>
    <w:p w:rsidR="00DB7CBB" w:rsidRPr="00DB7CBB" w:rsidRDefault="00DB7CBB" w:rsidP="00DB7CBB">
      <w:pPr>
        <w:ind w:left="720"/>
        <w:jc w:val="both"/>
        <w:rPr>
          <w:rFonts w:cstheme="minorHAnsi"/>
          <w:sz w:val="20"/>
          <w:szCs w:val="20"/>
        </w:rPr>
      </w:pPr>
      <w:r w:rsidRPr="00DB7CBB">
        <w:rPr>
          <w:rFonts w:cstheme="minorHAnsi"/>
          <w:sz w:val="20"/>
          <w:szCs w:val="20"/>
        </w:rPr>
        <w:t>El Sotsdirector de política acadèmica i l’equip tècnic revisen anualment els resultats del procés, i amb la supervisió de l’equip directiu es presenten els resultats a la CAA per a la seva valoració i/o aprovació, d’acord amb els objectius programats. En el cas de produir-se desviacions, i desprès d’analitzar les causes d’aquestes, es proposa per l’any següent, en funció dels recursos disponibles, la realització d’accions correctives i/o de millora, o es fixen, si escau, els nous objectius que s’han d’assolir l’any següent.</w:t>
      </w:r>
    </w:p>
    <w:p w:rsidR="00115AED" w:rsidRDefault="00115AED" w:rsidP="001D7D3C">
      <w:pPr>
        <w:jc w:val="both"/>
        <w:rPr>
          <w:rFonts w:cstheme="minorHAnsi"/>
        </w:rPr>
      </w:pPr>
    </w:p>
    <w:p w:rsidR="009619F0" w:rsidRPr="00796182" w:rsidRDefault="001C6CCB" w:rsidP="0039416E">
      <w:pPr>
        <w:pStyle w:val="Pargrafdellista"/>
        <w:numPr>
          <w:ilvl w:val="1"/>
          <w:numId w:val="11"/>
        </w:numPr>
        <w:ind w:left="720"/>
        <w:jc w:val="both"/>
        <w:rPr>
          <w:b/>
          <w:color w:val="335C86"/>
        </w:rPr>
      </w:pPr>
      <w:hyperlink r:id="rId24" w:history="1">
        <w:r w:rsidR="009619F0" w:rsidRPr="00796182">
          <w:rPr>
            <w:b/>
            <w:color w:val="335C86"/>
          </w:rPr>
          <w:t>Els indicadors objecte d’anàlisi pel seguiment de la titulació</w:t>
        </w:r>
      </w:hyperlink>
    </w:p>
    <w:p w:rsidR="009619F0" w:rsidRPr="0039416E" w:rsidRDefault="002F5D4F" w:rsidP="0039416E">
      <w:pPr>
        <w:ind w:left="708"/>
        <w:jc w:val="both"/>
        <w:rPr>
          <w:rFonts w:cstheme="minorHAnsi"/>
          <w:sz w:val="20"/>
          <w:szCs w:val="20"/>
        </w:rPr>
      </w:pPr>
      <w:r w:rsidRPr="0039416E">
        <w:rPr>
          <w:rFonts w:cstheme="minorHAnsi"/>
          <w:sz w:val="20"/>
          <w:szCs w:val="20"/>
        </w:rPr>
        <w:t>Pe</w:t>
      </w:r>
      <w:r w:rsidR="004735DF" w:rsidRPr="0039416E">
        <w:rPr>
          <w:rFonts w:cstheme="minorHAnsi"/>
          <w:sz w:val="20"/>
          <w:szCs w:val="20"/>
        </w:rPr>
        <w:t>r fer e</w:t>
      </w:r>
      <w:r w:rsidRPr="0039416E">
        <w:rPr>
          <w:rFonts w:cstheme="minorHAnsi"/>
          <w:sz w:val="20"/>
          <w:szCs w:val="20"/>
        </w:rPr>
        <w:t>l seguiment de</w:t>
      </w:r>
      <w:r w:rsidR="00F45D08" w:rsidRPr="0039416E">
        <w:rPr>
          <w:rFonts w:cstheme="minorHAnsi"/>
          <w:sz w:val="20"/>
          <w:szCs w:val="20"/>
        </w:rPr>
        <w:t>ls</w:t>
      </w:r>
      <w:r w:rsidRPr="0039416E">
        <w:rPr>
          <w:rFonts w:cstheme="minorHAnsi"/>
          <w:sz w:val="20"/>
          <w:szCs w:val="20"/>
        </w:rPr>
        <w:t xml:space="preserve"> resultats de la titulació s’ha</w:t>
      </w:r>
      <w:r w:rsidR="00F45D08" w:rsidRPr="0039416E">
        <w:rPr>
          <w:rFonts w:cstheme="minorHAnsi"/>
          <w:sz w:val="20"/>
          <w:szCs w:val="20"/>
        </w:rPr>
        <w:t>n</w:t>
      </w:r>
      <w:r w:rsidRPr="0039416E">
        <w:rPr>
          <w:rFonts w:cstheme="minorHAnsi"/>
          <w:sz w:val="20"/>
          <w:szCs w:val="20"/>
        </w:rPr>
        <w:t xml:space="preserve"> utilitzat els indicadors facilitats pel Gabinet de Planificació, Avaluació i Qualitat </w:t>
      </w:r>
      <w:r w:rsidR="002015D6" w:rsidRPr="0039416E">
        <w:rPr>
          <w:rFonts w:cstheme="minorHAnsi"/>
          <w:sz w:val="20"/>
          <w:szCs w:val="20"/>
        </w:rPr>
        <w:t>de la UPC</w:t>
      </w:r>
      <w:r w:rsidR="00115AED" w:rsidRPr="0039416E">
        <w:rPr>
          <w:rFonts w:cstheme="minorHAnsi"/>
          <w:sz w:val="20"/>
          <w:szCs w:val="20"/>
        </w:rPr>
        <w:t xml:space="preserve"> (GPAQ) i</w:t>
      </w:r>
      <w:r w:rsidR="002015D6" w:rsidRPr="0039416E">
        <w:rPr>
          <w:rFonts w:cstheme="minorHAnsi"/>
          <w:sz w:val="20"/>
          <w:szCs w:val="20"/>
        </w:rPr>
        <w:t xml:space="preserve"> el document sobre “Resultats A</w:t>
      </w:r>
      <w:r w:rsidRPr="0039416E">
        <w:rPr>
          <w:rFonts w:cstheme="minorHAnsi"/>
          <w:sz w:val="20"/>
          <w:szCs w:val="20"/>
        </w:rPr>
        <w:t xml:space="preserve">cadèmics </w:t>
      </w:r>
      <w:r w:rsidR="002015D6" w:rsidRPr="0039416E">
        <w:rPr>
          <w:rFonts w:cstheme="minorHAnsi"/>
          <w:sz w:val="20"/>
          <w:szCs w:val="20"/>
        </w:rPr>
        <w:t xml:space="preserve">UPC” </w:t>
      </w:r>
      <w:r w:rsidR="00F45D08" w:rsidRPr="0039416E">
        <w:rPr>
          <w:rFonts w:cstheme="minorHAnsi"/>
          <w:sz w:val="20"/>
          <w:szCs w:val="20"/>
        </w:rPr>
        <w:t xml:space="preserve"> </w:t>
      </w:r>
      <w:r w:rsidRPr="0039416E">
        <w:rPr>
          <w:rFonts w:cstheme="minorHAnsi"/>
          <w:sz w:val="20"/>
          <w:szCs w:val="20"/>
        </w:rPr>
        <w:t xml:space="preserve">del Vicerectorat de docència i </w:t>
      </w:r>
      <w:proofErr w:type="spellStart"/>
      <w:r w:rsidRPr="0039416E">
        <w:rPr>
          <w:rFonts w:cstheme="minorHAnsi"/>
          <w:sz w:val="20"/>
          <w:szCs w:val="20"/>
        </w:rPr>
        <w:t>estudiantat</w:t>
      </w:r>
      <w:proofErr w:type="spellEnd"/>
      <w:r w:rsidRPr="0039416E">
        <w:rPr>
          <w:rFonts w:cstheme="minorHAnsi"/>
          <w:sz w:val="20"/>
          <w:szCs w:val="20"/>
        </w:rPr>
        <w:t>.</w:t>
      </w:r>
    </w:p>
    <w:p w:rsidR="002F5D4F" w:rsidRPr="0039416E" w:rsidRDefault="002F5D4F" w:rsidP="0039416E">
      <w:pPr>
        <w:ind w:left="708"/>
        <w:jc w:val="both"/>
        <w:rPr>
          <w:rFonts w:cstheme="minorHAnsi"/>
          <w:sz w:val="20"/>
          <w:szCs w:val="20"/>
        </w:rPr>
      </w:pPr>
      <w:r w:rsidRPr="0039416E">
        <w:rPr>
          <w:rFonts w:cstheme="minorHAnsi"/>
          <w:sz w:val="20"/>
          <w:szCs w:val="20"/>
        </w:rPr>
        <w:t xml:space="preserve">Per </w:t>
      </w:r>
      <w:r w:rsidR="00257788" w:rsidRPr="0039416E">
        <w:rPr>
          <w:rFonts w:cstheme="minorHAnsi"/>
          <w:sz w:val="20"/>
          <w:szCs w:val="20"/>
        </w:rPr>
        <w:t xml:space="preserve">a </w:t>
      </w:r>
      <w:r w:rsidRPr="0039416E">
        <w:rPr>
          <w:rFonts w:cstheme="minorHAnsi"/>
          <w:sz w:val="20"/>
          <w:szCs w:val="20"/>
        </w:rPr>
        <w:t>l’anàlisi del 2n any</w:t>
      </w:r>
      <w:r w:rsidR="00257788" w:rsidRPr="0039416E">
        <w:rPr>
          <w:rFonts w:cstheme="minorHAnsi"/>
          <w:sz w:val="20"/>
          <w:szCs w:val="20"/>
        </w:rPr>
        <w:t xml:space="preserve"> d’aquesta titulació</w:t>
      </w:r>
      <w:r w:rsidR="002015D6" w:rsidRPr="0039416E">
        <w:rPr>
          <w:rFonts w:cstheme="minorHAnsi"/>
          <w:sz w:val="20"/>
          <w:szCs w:val="20"/>
        </w:rPr>
        <w:t>,</w:t>
      </w:r>
      <w:r w:rsidRPr="0039416E">
        <w:rPr>
          <w:rFonts w:cstheme="minorHAnsi"/>
          <w:sz w:val="20"/>
          <w:szCs w:val="20"/>
        </w:rPr>
        <w:t xml:space="preserve"> s’ha considerat </w:t>
      </w:r>
      <w:r w:rsidR="00257788" w:rsidRPr="0039416E">
        <w:rPr>
          <w:rFonts w:cstheme="minorHAnsi"/>
          <w:sz w:val="20"/>
          <w:szCs w:val="20"/>
        </w:rPr>
        <w:t>convenient</w:t>
      </w:r>
      <w:r w:rsidRPr="0039416E">
        <w:rPr>
          <w:rFonts w:cstheme="minorHAnsi"/>
          <w:sz w:val="20"/>
          <w:szCs w:val="20"/>
        </w:rPr>
        <w:t xml:space="preserve"> utilitza</w:t>
      </w:r>
      <w:r w:rsidR="00257788" w:rsidRPr="0039416E">
        <w:rPr>
          <w:rFonts w:cstheme="minorHAnsi"/>
          <w:sz w:val="20"/>
          <w:szCs w:val="20"/>
        </w:rPr>
        <w:t>r els mateixos indicadors d</w:t>
      </w:r>
      <w:r w:rsidR="002015D6" w:rsidRPr="0039416E">
        <w:rPr>
          <w:rFonts w:cstheme="minorHAnsi"/>
          <w:sz w:val="20"/>
          <w:szCs w:val="20"/>
        </w:rPr>
        <w:t xml:space="preserve">el </w:t>
      </w:r>
      <w:r w:rsidRPr="0039416E">
        <w:rPr>
          <w:rFonts w:cstheme="minorHAnsi"/>
          <w:sz w:val="20"/>
          <w:szCs w:val="20"/>
        </w:rPr>
        <w:t xml:space="preserve">1r </w:t>
      </w:r>
      <w:r w:rsidR="002015D6" w:rsidRPr="0039416E">
        <w:rPr>
          <w:rFonts w:cstheme="minorHAnsi"/>
          <w:sz w:val="20"/>
          <w:szCs w:val="20"/>
        </w:rPr>
        <w:t>informe</w:t>
      </w:r>
      <w:r w:rsidR="00257788" w:rsidRPr="0039416E">
        <w:rPr>
          <w:rFonts w:cstheme="minorHAnsi"/>
          <w:sz w:val="20"/>
          <w:szCs w:val="20"/>
        </w:rPr>
        <w:t>,</w:t>
      </w:r>
      <w:r w:rsidRPr="0039416E">
        <w:rPr>
          <w:rFonts w:cstheme="minorHAnsi"/>
          <w:sz w:val="20"/>
          <w:szCs w:val="20"/>
        </w:rPr>
        <w:t xml:space="preserve"> </w:t>
      </w:r>
      <w:r w:rsidR="002015D6" w:rsidRPr="0039416E">
        <w:rPr>
          <w:rFonts w:cstheme="minorHAnsi"/>
          <w:sz w:val="20"/>
          <w:szCs w:val="20"/>
        </w:rPr>
        <w:t xml:space="preserve">a efectes </w:t>
      </w:r>
      <w:r w:rsidRPr="0039416E">
        <w:rPr>
          <w:rFonts w:cstheme="minorHAnsi"/>
          <w:sz w:val="20"/>
          <w:szCs w:val="20"/>
        </w:rPr>
        <w:t xml:space="preserve">de valorar </w:t>
      </w:r>
      <w:r w:rsidR="00257788" w:rsidRPr="0039416E">
        <w:rPr>
          <w:rFonts w:cstheme="minorHAnsi"/>
          <w:sz w:val="20"/>
          <w:szCs w:val="20"/>
        </w:rPr>
        <w:t xml:space="preserve">la seva </w:t>
      </w:r>
      <w:r w:rsidRPr="0039416E">
        <w:rPr>
          <w:rFonts w:cstheme="minorHAnsi"/>
          <w:sz w:val="20"/>
          <w:szCs w:val="20"/>
        </w:rPr>
        <w:t>evolució</w:t>
      </w:r>
      <w:r w:rsidR="00257788" w:rsidRPr="0039416E">
        <w:rPr>
          <w:rFonts w:cstheme="minorHAnsi"/>
          <w:sz w:val="20"/>
          <w:szCs w:val="20"/>
        </w:rPr>
        <w:t>, tant</w:t>
      </w:r>
      <w:r w:rsidRPr="0039416E">
        <w:rPr>
          <w:rFonts w:cstheme="minorHAnsi"/>
          <w:sz w:val="20"/>
          <w:szCs w:val="20"/>
        </w:rPr>
        <w:t xml:space="preserve"> </w:t>
      </w:r>
      <w:r w:rsidR="00257788" w:rsidRPr="0039416E">
        <w:rPr>
          <w:rFonts w:cstheme="minorHAnsi"/>
          <w:sz w:val="20"/>
          <w:szCs w:val="20"/>
        </w:rPr>
        <w:t xml:space="preserve">en la </w:t>
      </w:r>
      <w:r w:rsidR="002015D6" w:rsidRPr="0039416E">
        <w:rPr>
          <w:rFonts w:cstheme="minorHAnsi"/>
          <w:sz w:val="20"/>
          <w:szCs w:val="20"/>
        </w:rPr>
        <w:t>modalitat</w:t>
      </w:r>
      <w:r w:rsidR="00257788" w:rsidRPr="0039416E">
        <w:rPr>
          <w:rFonts w:cstheme="minorHAnsi"/>
          <w:sz w:val="20"/>
          <w:szCs w:val="20"/>
        </w:rPr>
        <w:t xml:space="preserve">  presencial com</w:t>
      </w:r>
      <w:r w:rsidR="002015D6" w:rsidRPr="0039416E">
        <w:rPr>
          <w:rFonts w:cstheme="minorHAnsi"/>
          <w:sz w:val="20"/>
          <w:szCs w:val="20"/>
        </w:rPr>
        <w:t xml:space="preserve"> </w:t>
      </w:r>
      <w:r w:rsidR="00257788" w:rsidRPr="0039416E">
        <w:rPr>
          <w:rFonts w:cstheme="minorHAnsi"/>
          <w:sz w:val="20"/>
          <w:szCs w:val="20"/>
        </w:rPr>
        <w:t xml:space="preserve">en la </w:t>
      </w:r>
      <w:proofErr w:type="spellStart"/>
      <w:r w:rsidR="002015D6" w:rsidRPr="0039416E">
        <w:rPr>
          <w:rFonts w:cstheme="minorHAnsi"/>
          <w:sz w:val="20"/>
          <w:szCs w:val="20"/>
        </w:rPr>
        <w:t>semip</w:t>
      </w:r>
      <w:r w:rsidR="00257788" w:rsidRPr="0039416E">
        <w:rPr>
          <w:rFonts w:cstheme="minorHAnsi"/>
          <w:sz w:val="20"/>
          <w:szCs w:val="20"/>
        </w:rPr>
        <w:t>resencial</w:t>
      </w:r>
      <w:proofErr w:type="spellEnd"/>
      <w:r w:rsidRPr="0039416E">
        <w:rPr>
          <w:rFonts w:cstheme="minorHAnsi"/>
          <w:sz w:val="20"/>
          <w:szCs w:val="20"/>
        </w:rPr>
        <w:t>.</w:t>
      </w:r>
    </w:p>
    <w:p w:rsidR="004735DF" w:rsidRPr="0039416E" w:rsidRDefault="004735DF" w:rsidP="0039416E">
      <w:pPr>
        <w:ind w:left="708"/>
        <w:jc w:val="both"/>
        <w:rPr>
          <w:rFonts w:cstheme="minorHAnsi"/>
          <w:sz w:val="20"/>
          <w:szCs w:val="20"/>
        </w:rPr>
      </w:pPr>
      <w:r w:rsidRPr="0039416E">
        <w:rPr>
          <w:rFonts w:cstheme="minorHAnsi"/>
          <w:sz w:val="20"/>
          <w:szCs w:val="20"/>
        </w:rPr>
        <w:t>S’ha estructurat l’anàlisi de la manera següent:</w:t>
      </w:r>
    </w:p>
    <w:p w:rsidR="00A4744A" w:rsidRPr="00CB7FEE" w:rsidRDefault="004735DF" w:rsidP="0039416E">
      <w:pPr>
        <w:pStyle w:val="Pargrafdellista"/>
        <w:numPr>
          <w:ilvl w:val="0"/>
          <w:numId w:val="1"/>
        </w:numPr>
        <w:ind w:left="1049" w:hanging="357"/>
        <w:jc w:val="both"/>
        <w:rPr>
          <w:rFonts w:cstheme="minorHAnsi"/>
          <w:b/>
        </w:rPr>
      </w:pPr>
      <w:r w:rsidRPr="00CB7FEE">
        <w:rPr>
          <w:rFonts w:cstheme="minorHAnsi"/>
          <w:b/>
        </w:rPr>
        <w:t>Accés als estudis</w:t>
      </w:r>
    </w:p>
    <w:p w:rsidR="00DB7CBB" w:rsidRPr="00AC2FC2" w:rsidRDefault="00DB7CBB" w:rsidP="00DB7CBB">
      <w:pPr>
        <w:pStyle w:val="Pargrafdellista"/>
        <w:jc w:val="both"/>
        <w:rPr>
          <w:rFonts w:cstheme="minorHAnsi"/>
        </w:rPr>
      </w:pPr>
    </w:p>
    <w:p w:rsidR="002F5D4F" w:rsidRDefault="004735DF" w:rsidP="0039416E">
      <w:pPr>
        <w:pStyle w:val="Pargrafdellista"/>
        <w:numPr>
          <w:ilvl w:val="1"/>
          <w:numId w:val="1"/>
        </w:numPr>
        <w:ind w:left="1100" w:hanging="408"/>
        <w:jc w:val="both"/>
        <w:rPr>
          <w:rFonts w:cstheme="minorHAnsi"/>
        </w:rPr>
      </w:pPr>
      <w:r w:rsidRPr="00AF27BD">
        <w:rPr>
          <w:rFonts w:cstheme="minorHAnsi"/>
          <w:b/>
        </w:rPr>
        <w:t>Oferta de places</w:t>
      </w:r>
      <w:r>
        <w:rPr>
          <w:rFonts w:cstheme="minorHAnsi"/>
        </w:rPr>
        <w:t xml:space="preserve">: </w:t>
      </w:r>
      <w:r w:rsidRPr="00ED15D7">
        <w:rPr>
          <w:rFonts w:cstheme="minorHAnsi"/>
          <w:sz w:val="20"/>
          <w:szCs w:val="20"/>
        </w:rPr>
        <w:t>S’ha mantingut la mateixa oferta de places en les dues modalitats.</w:t>
      </w:r>
    </w:p>
    <w:p w:rsidR="004674AB" w:rsidRDefault="004674AB" w:rsidP="004674AB">
      <w:pPr>
        <w:pStyle w:val="Pargrafdellista"/>
        <w:jc w:val="both"/>
        <w:rPr>
          <w:rFonts w:cstheme="minorHAnsi"/>
        </w:rPr>
      </w:pPr>
    </w:p>
    <w:p w:rsidR="00A4744A" w:rsidRPr="00F07869" w:rsidRDefault="00F07869" w:rsidP="00F07869">
      <w:pPr>
        <w:ind w:left="1134" w:hanging="425"/>
        <w:jc w:val="both"/>
        <w:rPr>
          <w:rFonts w:cstheme="minorHAnsi"/>
        </w:rPr>
      </w:pPr>
      <w:r w:rsidRPr="00F07869">
        <w:rPr>
          <w:rFonts w:cstheme="minorHAnsi"/>
        </w:rPr>
        <w:t>1.2.</w:t>
      </w:r>
      <w:r w:rsidRPr="00F07869">
        <w:rPr>
          <w:rFonts w:cstheme="minorHAnsi"/>
          <w:b/>
        </w:rPr>
        <w:t xml:space="preserve"> </w:t>
      </w:r>
      <w:r w:rsidR="00A4744A" w:rsidRPr="00F07869">
        <w:rPr>
          <w:rFonts w:cstheme="minorHAnsi"/>
          <w:b/>
        </w:rPr>
        <w:t xml:space="preserve">% demanda en 1a preferència </w:t>
      </w:r>
      <w:proofErr w:type="spellStart"/>
      <w:r w:rsidR="00A4744A" w:rsidRPr="00F07869">
        <w:rPr>
          <w:rFonts w:cstheme="minorHAnsi"/>
          <w:b/>
        </w:rPr>
        <w:t>vs</w:t>
      </w:r>
      <w:proofErr w:type="spellEnd"/>
      <w:r w:rsidR="00A4744A" w:rsidRPr="00F07869">
        <w:rPr>
          <w:rFonts w:cstheme="minorHAnsi"/>
          <w:b/>
        </w:rPr>
        <w:t>. oferta</w:t>
      </w:r>
      <w:r w:rsidR="00A4744A" w:rsidRPr="00F07869">
        <w:rPr>
          <w:rFonts w:cstheme="minorHAnsi"/>
        </w:rPr>
        <w:t xml:space="preserve">: </w:t>
      </w:r>
      <w:r w:rsidR="00A4744A" w:rsidRPr="00F07869">
        <w:rPr>
          <w:rFonts w:cstheme="minorHAnsi"/>
          <w:sz w:val="20"/>
          <w:szCs w:val="20"/>
        </w:rPr>
        <w:t>L’oferta en la modalitat presenci</w:t>
      </w:r>
      <w:r w:rsidR="00EF1F87" w:rsidRPr="00F07869">
        <w:rPr>
          <w:rFonts w:cstheme="minorHAnsi"/>
          <w:sz w:val="20"/>
          <w:szCs w:val="20"/>
        </w:rPr>
        <w:t>al s’ha cobert</w:t>
      </w:r>
      <w:r w:rsidR="00476F14" w:rsidRPr="00F07869">
        <w:rPr>
          <w:rFonts w:cstheme="minorHAnsi"/>
          <w:sz w:val="20"/>
          <w:szCs w:val="20"/>
        </w:rPr>
        <w:t>,</w:t>
      </w:r>
      <w:r w:rsidR="00EF1F87" w:rsidRPr="00F07869">
        <w:rPr>
          <w:rFonts w:cstheme="minorHAnsi"/>
          <w:sz w:val="20"/>
          <w:szCs w:val="20"/>
        </w:rPr>
        <w:t xml:space="preserve"> en </w:t>
      </w:r>
      <w:r w:rsidR="00466FE1" w:rsidRPr="00F07869">
        <w:rPr>
          <w:rFonts w:cstheme="minorHAnsi"/>
          <w:sz w:val="20"/>
          <w:szCs w:val="20"/>
        </w:rPr>
        <w:t>primera preferència</w:t>
      </w:r>
      <w:r w:rsidR="00476F14" w:rsidRPr="00F07869">
        <w:rPr>
          <w:rFonts w:cstheme="minorHAnsi"/>
          <w:sz w:val="20"/>
          <w:szCs w:val="20"/>
        </w:rPr>
        <w:t>,</w:t>
      </w:r>
      <w:r w:rsidR="00466FE1" w:rsidRPr="00F07869">
        <w:rPr>
          <w:rFonts w:cstheme="minorHAnsi"/>
          <w:sz w:val="20"/>
          <w:szCs w:val="20"/>
        </w:rPr>
        <w:t xml:space="preserve"> en </w:t>
      </w:r>
      <w:r w:rsidR="00EF1F87" w:rsidRPr="00F07869">
        <w:rPr>
          <w:rFonts w:cstheme="minorHAnsi"/>
          <w:sz w:val="20"/>
          <w:szCs w:val="20"/>
        </w:rPr>
        <w:t xml:space="preserve">un 68% i la </w:t>
      </w:r>
      <w:proofErr w:type="spellStart"/>
      <w:r w:rsidR="00EF1F87" w:rsidRPr="00F07869">
        <w:rPr>
          <w:rFonts w:cstheme="minorHAnsi"/>
          <w:sz w:val="20"/>
          <w:szCs w:val="20"/>
        </w:rPr>
        <w:t>s</w:t>
      </w:r>
      <w:r w:rsidR="00A4744A" w:rsidRPr="00F07869">
        <w:rPr>
          <w:rFonts w:cstheme="minorHAnsi"/>
          <w:sz w:val="20"/>
          <w:szCs w:val="20"/>
        </w:rPr>
        <w:t>emipresencial</w:t>
      </w:r>
      <w:proofErr w:type="spellEnd"/>
      <w:r w:rsidR="00A4744A" w:rsidRPr="00F07869">
        <w:rPr>
          <w:rFonts w:cstheme="minorHAnsi"/>
          <w:sz w:val="20"/>
          <w:szCs w:val="20"/>
        </w:rPr>
        <w:t xml:space="preserve"> en un 23%. El que representa un increment de 4 punts respecte a la demanda del 200</w:t>
      </w:r>
      <w:r w:rsidR="00476F14" w:rsidRPr="00F07869">
        <w:rPr>
          <w:rFonts w:cstheme="minorHAnsi"/>
          <w:sz w:val="20"/>
          <w:szCs w:val="20"/>
        </w:rPr>
        <w:t>9</w:t>
      </w:r>
      <w:r w:rsidR="00A4744A" w:rsidRPr="00F07869">
        <w:rPr>
          <w:rFonts w:cstheme="minorHAnsi"/>
          <w:sz w:val="20"/>
          <w:szCs w:val="20"/>
        </w:rPr>
        <w:t>-1</w:t>
      </w:r>
      <w:r w:rsidR="00476F14" w:rsidRPr="00F07869">
        <w:rPr>
          <w:rFonts w:cstheme="minorHAnsi"/>
          <w:sz w:val="20"/>
          <w:szCs w:val="20"/>
        </w:rPr>
        <w:t>0</w:t>
      </w:r>
      <w:r w:rsidR="00A4744A" w:rsidRPr="00F07869">
        <w:rPr>
          <w:rFonts w:cstheme="minorHAnsi"/>
          <w:sz w:val="20"/>
          <w:szCs w:val="20"/>
        </w:rPr>
        <w:t xml:space="preserve"> per la modalita</w:t>
      </w:r>
      <w:r w:rsidR="00476F14" w:rsidRPr="00F07869">
        <w:rPr>
          <w:rFonts w:cstheme="minorHAnsi"/>
          <w:sz w:val="20"/>
          <w:szCs w:val="20"/>
        </w:rPr>
        <w:t>t presencial i un decrement de 4</w:t>
      </w:r>
      <w:r w:rsidR="00A4744A" w:rsidRPr="00F07869">
        <w:rPr>
          <w:rFonts w:cstheme="minorHAnsi"/>
          <w:sz w:val="20"/>
          <w:szCs w:val="20"/>
        </w:rPr>
        <w:t xml:space="preserve">2 punts en la modalitat </w:t>
      </w:r>
      <w:proofErr w:type="spellStart"/>
      <w:r w:rsidR="00A4744A" w:rsidRPr="00F07869">
        <w:rPr>
          <w:rFonts w:cstheme="minorHAnsi"/>
          <w:sz w:val="20"/>
          <w:szCs w:val="20"/>
        </w:rPr>
        <w:t>semipresencial</w:t>
      </w:r>
      <w:proofErr w:type="spellEnd"/>
      <w:r w:rsidR="00A4744A" w:rsidRPr="00F07869">
        <w:rPr>
          <w:rFonts w:cstheme="minorHAnsi"/>
          <w:sz w:val="20"/>
          <w:szCs w:val="20"/>
        </w:rPr>
        <w:t xml:space="preserve">. </w:t>
      </w:r>
      <w:r w:rsidR="00476F14" w:rsidRPr="00F07869">
        <w:rPr>
          <w:rFonts w:cstheme="minorHAnsi"/>
          <w:sz w:val="20"/>
          <w:szCs w:val="20"/>
        </w:rPr>
        <w:t>Es considera que a</w:t>
      </w:r>
      <w:r w:rsidR="00A4744A" w:rsidRPr="00F07869">
        <w:rPr>
          <w:rFonts w:cstheme="minorHAnsi"/>
          <w:sz w:val="20"/>
          <w:szCs w:val="20"/>
        </w:rPr>
        <w:t>quest</w:t>
      </w:r>
      <w:r w:rsidR="00476F14" w:rsidRPr="00F07869">
        <w:rPr>
          <w:rFonts w:cstheme="minorHAnsi"/>
          <w:sz w:val="20"/>
          <w:szCs w:val="20"/>
        </w:rPr>
        <w:t>a</w:t>
      </w:r>
      <w:r w:rsidR="00A4744A" w:rsidRPr="00F07869">
        <w:rPr>
          <w:rFonts w:cstheme="minorHAnsi"/>
          <w:sz w:val="20"/>
          <w:szCs w:val="20"/>
        </w:rPr>
        <w:t xml:space="preserve"> reducció </w:t>
      </w:r>
      <w:r w:rsidR="00476F14" w:rsidRPr="00F07869">
        <w:rPr>
          <w:rFonts w:cstheme="minorHAnsi"/>
          <w:sz w:val="20"/>
          <w:szCs w:val="20"/>
        </w:rPr>
        <w:t>é</w:t>
      </w:r>
      <w:r w:rsidR="00A4744A" w:rsidRPr="00F07869">
        <w:rPr>
          <w:rFonts w:cstheme="minorHAnsi"/>
          <w:sz w:val="20"/>
          <w:szCs w:val="20"/>
        </w:rPr>
        <w:t>s deguda</w:t>
      </w:r>
      <w:r w:rsidR="00476F14" w:rsidRPr="00F07869">
        <w:rPr>
          <w:rFonts w:cstheme="minorHAnsi"/>
          <w:sz w:val="20"/>
          <w:szCs w:val="20"/>
        </w:rPr>
        <w:t xml:space="preserve">, entre d’altres causes que caldrà estudiar, </w:t>
      </w:r>
      <w:r w:rsidR="00A4744A" w:rsidRPr="00F07869">
        <w:rPr>
          <w:rFonts w:cstheme="minorHAnsi"/>
          <w:sz w:val="20"/>
          <w:szCs w:val="20"/>
        </w:rPr>
        <w:t>a la implantació, a la resta de l’Estat</w:t>
      </w:r>
      <w:r w:rsidR="00476F14" w:rsidRPr="00F07869">
        <w:rPr>
          <w:rFonts w:cstheme="minorHAnsi"/>
          <w:sz w:val="20"/>
          <w:szCs w:val="20"/>
        </w:rPr>
        <w:t>,</w:t>
      </w:r>
      <w:r w:rsidR="00A4744A" w:rsidRPr="00F07869">
        <w:rPr>
          <w:rFonts w:cstheme="minorHAnsi"/>
          <w:sz w:val="20"/>
          <w:szCs w:val="20"/>
        </w:rPr>
        <w:t xml:space="preserve"> de nous graus en Òptica i Optometria amb </w:t>
      </w:r>
      <w:r w:rsidR="00476F14" w:rsidRPr="00F07869">
        <w:rPr>
          <w:rFonts w:cstheme="minorHAnsi"/>
          <w:sz w:val="20"/>
          <w:szCs w:val="20"/>
        </w:rPr>
        <w:t xml:space="preserve">la mateixa </w:t>
      </w:r>
      <w:r w:rsidR="00A4744A" w:rsidRPr="00F07869">
        <w:rPr>
          <w:rFonts w:cstheme="minorHAnsi"/>
          <w:sz w:val="20"/>
          <w:szCs w:val="20"/>
        </w:rPr>
        <w:t xml:space="preserve">modalitat </w:t>
      </w:r>
      <w:proofErr w:type="spellStart"/>
      <w:r w:rsidR="00A4744A" w:rsidRPr="00F07869">
        <w:rPr>
          <w:rFonts w:cstheme="minorHAnsi"/>
          <w:sz w:val="20"/>
          <w:szCs w:val="20"/>
        </w:rPr>
        <w:t>semipresencial</w:t>
      </w:r>
      <w:proofErr w:type="spellEnd"/>
      <w:r w:rsidR="00A4744A" w:rsidRPr="00F07869">
        <w:rPr>
          <w:rFonts w:cstheme="minorHAnsi"/>
          <w:sz w:val="20"/>
          <w:szCs w:val="20"/>
        </w:rPr>
        <w:t>.</w:t>
      </w:r>
    </w:p>
    <w:p w:rsidR="00A4744A" w:rsidRDefault="00A4744A" w:rsidP="004735DF">
      <w:pPr>
        <w:pStyle w:val="Pargrafdellista"/>
        <w:numPr>
          <w:ilvl w:val="1"/>
          <w:numId w:val="1"/>
        </w:numPr>
        <w:jc w:val="both"/>
        <w:rPr>
          <w:rFonts w:cstheme="minorHAnsi"/>
        </w:rPr>
      </w:pPr>
      <w:r w:rsidRPr="00AF27BD">
        <w:rPr>
          <w:rFonts w:cstheme="minorHAnsi"/>
          <w:b/>
        </w:rPr>
        <w:t xml:space="preserve">% demanda en qualsevol preferència </w:t>
      </w:r>
      <w:proofErr w:type="spellStart"/>
      <w:r w:rsidRPr="00AF27BD">
        <w:rPr>
          <w:rFonts w:cstheme="minorHAnsi"/>
          <w:b/>
        </w:rPr>
        <w:t>vs</w:t>
      </w:r>
      <w:proofErr w:type="spellEnd"/>
      <w:r w:rsidRPr="00AF27BD">
        <w:rPr>
          <w:rFonts w:cstheme="minorHAnsi"/>
          <w:b/>
        </w:rPr>
        <w:t>. oferta</w:t>
      </w:r>
      <w:r>
        <w:rPr>
          <w:rFonts w:cstheme="minorHAnsi"/>
        </w:rPr>
        <w:t xml:space="preserve">: </w:t>
      </w:r>
      <w:r w:rsidR="00476F14" w:rsidRPr="00ED15D7">
        <w:rPr>
          <w:rFonts w:cstheme="minorHAnsi"/>
          <w:sz w:val="20"/>
          <w:szCs w:val="20"/>
        </w:rPr>
        <w:t>L</w:t>
      </w:r>
      <w:r w:rsidRPr="00ED15D7">
        <w:rPr>
          <w:rFonts w:cstheme="minorHAnsi"/>
          <w:sz w:val="20"/>
          <w:szCs w:val="20"/>
        </w:rPr>
        <w:t xml:space="preserve">a </w:t>
      </w:r>
      <w:r w:rsidR="00476F14" w:rsidRPr="00ED15D7">
        <w:rPr>
          <w:rFonts w:cstheme="minorHAnsi"/>
          <w:sz w:val="20"/>
          <w:szCs w:val="20"/>
        </w:rPr>
        <w:t xml:space="preserve">demanda per a la </w:t>
      </w:r>
      <w:r w:rsidRPr="00ED15D7">
        <w:rPr>
          <w:rFonts w:cstheme="minorHAnsi"/>
          <w:sz w:val="20"/>
          <w:szCs w:val="20"/>
        </w:rPr>
        <w:t>modalitat presencial ha crescut</w:t>
      </w:r>
      <w:r w:rsidR="00077F88" w:rsidRPr="00ED15D7">
        <w:rPr>
          <w:rFonts w:cstheme="minorHAnsi"/>
          <w:sz w:val="20"/>
          <w:szCs w:val="20"/>
        </w:rPr>
        <w:t xml:space="preserve"> un 60%</w:t>
      </w:r>
      <w:r w:rsidR="00AF27BD" w:rsidRPr="00ED15D7">
        <w:rPr>
          <w:rFonts w:cstheme="minorHAnsi"/>
          <w:sz w:val="20"/>
          <w:szCs w:val="20"/>
        </w:rPr>
        <w:t>,</w:t>
      </w:r>
      <w:r w:rsidRPr="00ED15D7">
        <w:rPr>
          <w:rFonts w:cstheme="minorHAnsi"/>
          <w:sz w:val="20"/>
          <w:szCs w:val="20"/>
        </w:rPr>
        <w:t xml:space="preserve"> passant d</w:t>
      </w:r>
      <w:r w:rsidR="00077F88" w:rsidRPr="00ED15D7">
        <w:rPr>
          <w:rFonts w:cstheme="minorHAnsi"/>
          <w:sz w:val="20"/>
          <w:szCs w:val="20"/>
        </w:rPr>
        <w:t xml:space="preserve">el </w:t>
      </w:r>
      <w:r w:rsidRPr="00ED15D7">
        <w:rPr>
          <w:rFonts w:cstheme="minorHAnsi"/>
          <w:sz w:val="20"/>
          <w:szCs w:val="20"/>
        </w:rPr>
        <w:t>263% a</w:t>
      </w:r>
      <w:r w:rsidR="00077F88" w:rsidRPr="00ED15D7">
        <w:rPr>
          <w:rFonts w:cstheme="minorHAnsi"/>
          <w:sz w:val="20"/>
          <w:szCs w:val="20"/>
        </w:rPr>
        <w:t>l</w:t>
      </w:r>
      <w:r w:rsidRPr="00ED15D7">
        <w:rPr>
          <w:rFonts w:cstheme="minorHAnsi"/>
          <w:sz w:val="20"/>
          <w:szCs w:val="20"/>
        </w:rPr>
        <w:t xml:space="preserve"> 323%</w:t>
      </w:r>
      <w:r w:rsidR="00077F88" w:rsidRPr="00ED15D7">
        <w:rPr>
          <w:rFonts w:cstheme="minorHAnsi"/>
          <w:sz w:val="20"/>
          <w:szCs w:val="20"/>
        </w:rPr>
        <w:t xml:space="preserve">. La de </w:t>
      </w:r>
      <w:proofErr w:type="spellStart"/>
      <w:r w:rsidR="00077F88" w:rsidRPr="00ED15D7">
        <w:rPr>
          <w:rFonts w:cstheme="minorHAnsi"/>
          <w:sz w:val="20"/>
          <w:szCs w:val="20"/>
        </w:rPr>
        <w:t>semipresencial</w:t>
      </w:r>
      <w:proofErr w:type="spellEnd"/>
      <w:r w:rsidR="00077F88" w:rsidRPr="00ED15D7">
        <w:rPr>
          <w:rFonts w:cstheme="minorHAnsi"/>
          <w:sz w:val="20"/>
          <w:szCs w:val="20"/>
        </w:rPr>
        <w:t>,</w:t>
      </w:r>
      <w:r w:rsidRPr="00ED15D7">
        <w:rPr>
          <w:rFonts w:cstheme="minorHAnsi"/>
          <w:sz w:val="20"/>
          <w:szCs w:val="20"/>
        </w:rPr>
        <w:t xml:space="preserve"> s’ha reduït en </w:t>
      </w:r>
      <w:r w:rsidR="00AF27BD" w:rsidRPr="00ED15D7">
        <w:rPr>
          <w:rFonts w:cstheme="minorHAnsi"/>
          <w:sz w:val="20"/>
          <w:szCs w:val="20"/>
        </w:rPr>
        <w:t>7 punts,</w:t>
      </w:r>
      <w:r w:rsidRPr="00ED15D7">
        <w:rPr>
          <w:rFonts w:cstheme="minorHAnsi"/>
          <w:sz w:val="20"/>
          <w:szCs w:val="20"/>
        </w:rPr>
        <w:t xml:space="preserve"> passant de</w:t>
      </w:r>
      <w:r w:rsidR="00077F88" w:rsidRPr="00ED15D7">
        <w:rPr>
          <w:rFonts w:cstheme="minorHAnsi"/>
          <w:sz w:val="20"/>
          <w:szCs w:val="20"/>
        </w:rPr>
        <w:t>l</w:t>
      </w:r>
      <w:r w:rsidRPr="00ED15D7">
        <w:rPr>
          <w:rFonts w:cstheme="minorHAnsi"/>
          <w:sz w:val="20"/>
          <w:szCs w:val="20"/>
        </w:rPr>
        <w:t xml:space="preserve"> 120% a</w:t>
      </w:r>
      <w:r w:rsidR="00077F88" w:rsidRPr="00ED15D7">
        <w:rPr>
          <w:rFonts w:cstheme="minorHAnsi"/>
          <w:sz w:val="20"/>
          <w:szCs w:val="20"/>
        </w:rPr>
        <w:t>l</w:t>
      </w:r>
      <w:r w:rsidRPr="00ED15D7">
        <w:rPr>
          <w:rFonts w:cstheme="minorHAnsi"/>
          <w:sz w:val="20"/>
          <w:szCs w:val="20"/>
        </w:rPr>
        <w:t xml:space="preserve"> 113%</w:t>
      </w:r>
      <w:r w:rsidR="00077F88" w:rsidRPr="00ED15D7">
        <w:rPr>
          <w:rFonts w:cstheme="minorHAnsi"/>
          <w:sz w:val="20"/>
          <w:szCs w:val="20"/>
        </w:rPr>
        <w:t>. Aquestes demandes</w:t>
      </w:r>
      <w:r w:rsidR="00AF27BD" w:rsidRPr="00ED15D7">
        <w:rPr>
          <w:rFonts w:cstheme="minorHAnsi"/>
          <w:sz w:val="20"/>
          <w:szCs w:val="20"/>
        </w:rPr>
        <w:t xml:space="preserve"> ha</w:t>
      </w:r>
      <w:r w:rsidR="00077F88" w:rsidRPr="00ED15D7">
        <w:rPr>
          <w:rFonts w:cstheme="minorHAnsi"/>
          <w:sz w:val="20"/>
          <w:szCs w:val="20"/>
        </w:rPr>
        <w:t>n</w:t>
      </w:r>
      <w:r w:rsidR="00AF27BD" w:rsidRPr="00ED15D7">
        <w:rPr>
          <w:rFonts w:cstheme="minorHAnsi"/>
          <w:sz w:val="20"/>
          <w:szCs w:val="20"/>
        </w:rPr>
        <w:t xml:space="preserve"> permès cobrir </w:t>
      </w:r>
      <w:r w:rsidR="00077F88" w:rsidRPr="00ED15D7">
        <w:rPr>
          <w:rFonts w:cstheme="minorHAnsi"/>
          <w:sz w:val="20"/>
          <w:szCs w:val="20"/>
        </w:rPr>
        <w:t xml:space="preserve">totalment </w:t>
      </w:r>
      <w:r w:rsidR="00AF27BD" w:rsidRPr="00ED15D7">
        <w:rPr>
          <w:rFonts w:cstheme="minorHAnsi"/>
          <w:sz w:val="20"/>
          <w:szCs w:val="20"/>
        </w:rPr>
        <w:t>l’oferta</w:t>
      </w:r>
      <w:r w:rsidR="00077F88" w:rsidRPr="00ED15D7">
        <w:rPr>
          <w:rFonts w:cstheme="minorHAnsi"/>
          <w:sz w:val="20"/>
          <w:szCs w:val="20"/>
        </w:rPr>
        <w:t xml:space="preserve"> de la modalitat presencial i un 78% de la </w:t>
      </w:r>
      <w:proofErr w:type="spellStart"/>
      <w:r w:rsidR="00077F88" w:rsidRPr="00ED15D7">
        <w:rPr>
          <w:rFonts w:cstheme="minorHAnsi"/>
          <w:sz w:val="20"/>
          <w:szCs w:val="20"/>
        </w:rPr>
        <w:t>semipresencial</w:t>
      </w:r>
      <w:proofErr w:type="spellEnd"/>
      <w:r w:rsidR="00AF27BD" w:rsidRPr="00ED15D7">
        <w:rPr>
          <w:rFonts w:cstheme="minorHAnsi"/>
          <w:sz w:val="20"/>
          <w:szCs w:val="20"/>
        </w:rPr>
        <w:t>.</w:t>
      </w:r>
    </w:p>
    <w:p w:rsidR="004674AB" w:rsidRDefault="004674AB" w:rsidP="004674AB">
      <w:pPr>
        <w:pStyle w:val="Pargrafdellista"/>
        <w:jc w:val="both"/>
        <w:rPr>
          <w:rFonts w:cstheme="minorHAnsi"/>
        </w:rPr>
      </w:pPr>
    </w:p>
    <w:p w:rsidR="00A4744A" w:rsidRPr="00ED15D7" w:rsidRDefault="004B6176" w:rsidP="004735DF">
      <w:pPr>
        <w:pStyle w:val="Pargrafdellista"/>
        <w:numPr>
          <w:ilvl w:val="1"/>
          <w:numId w:val="1"/>
        </w:numPr>
        <w:jc w:val="both"/>
        <w:rPr>
          <w:rFonts w:cstheme="minorHAnsi"/>
          <w:sz w:val="20"/>
          <w:szCs w:val="20"/>
        </w:rPr>
      </w:pPr>
      <w:r w:rsidRPr="004B6176">
        <w:rPr>
          <w:rFonts w:cstheme="minorHAnsi"/>
          <w:b/>
        </w:rPr>
        <w:t>Nota de tall</w:t>
      </w:r>
      <w:r>
        <w:rPr>
          <w:rFonts w:cstheme="minorHAnsi"/>
        </w:rPr>
        <w:t xml:space="preserve">: </w:t>
      </w:r>
      <w:r w:rsidRPr="00ED15D7">
        <w:rPr>
          <w:rFonts w:cstheme="minorHAnsi"/>
          <w:sz w:val="20"/>
          <w:szCs w:val="20"/>
        </w:rPr>
        <w:t xml:space="preserve">La nota </w:t>
      </w:r>
      <w:r w:rsidR="004674AB" w:rsidRPr="00ED15D7">
        <w:rPr>
          <w:rFonts w:cstheme="minorHAnsi"/>
          <w:sz w:val="20"/>
          <w:szCs w:val="20"/>
        </w:rPr>
        <w:t xml:space="preserve">de tall </w:t>
      </w:r>
      <w:r w:rsidRPr="00ED15D7">
        <w:rPr>
          <w:rFonts w:cstheme="minorHAnsi"/>
          <w:sz w:val="20"/>
          <w:szCs w:val="20"/>
        </w:rPr>
        <w:t>en les dues modalitat</w:t>
      </w:r>
      <w:r w:rsidR="00157F34" w:rsidRPr="00ED15D7">
        <w:rPr>
          <w:rFonts w:cstheme="minorHAnsi"/>
          <w:sz w:val="20"/>
          <w:szCs w:val="20"/>
        </w:rPr>
        <w:t>s</w:t>
      </w:r>
      <w:r w:rsidRPr="00ED15D7">
        <w:rPr>
          <w:rFonts w:cstheme="minorHAnsi"/>
          <w:sz w:val="20"/>
          <w:szCs w:val="20"/>
        </w:rPr>
        <w:t xml:space="preserve"> </w:t>
      </w:r>
      <w:r w:rsidR="00157F34" w:rsidRPr="00ED15D7">
        <w:rPr>
          <w:rFonts w:cstheme="minorHAnsi"/>
          <w:sz w:val="20"/>
          <w:szCs w:val="20"/>
        </w:rPr>
        <w:t xml:space="preserve">ha </w:t>
      </w:r>
      <w:r w:rsidRPr="00ED15D7">
        <w:rPr>
          <w:rFonts w:cstheme="minorHAnsi"/>
          <w:sz w:val="20"/>
          <w:szCs w:val="20"/>
        </w:rPr>
        <w:t>experimenta</w:t>
      </w:r>
      <w:r w:rsidR="00157F34" w:rsidRPr="00ED15D7">
        <w:rPr>
          <w:rFonts w:cstheme="minorHAnsi"/>
          <w:sz w:val="20"/>
          <w:szCs w:val="20"/>
        </w:rPr>
        <w:t>t</w:t>
      </w:r>
      <w:r w:rsidRPr="00ED15D7">
        <w:rPr>
          <w:rFonts w:cstheme="minorHAnsi"/>
          <w:sz w:val="20"/>
          <w:szCs w:val="20"/>
        </w:rPr>
        <w:t xml:space="preserve"> un canvi </w:t>
      </w:r>
      <w:r w:rsidR="004674AB" w:rsidRPr="00ED15D7">
        <w:rPr>
          <w:rFonts w:cstheme="minorHAnsi"/>
          <w:sz w:val="20"/>
          <w:szCs w:val="20"/>
        </w:rPr>
        <w:t>significatiu respecte a la tendè</w:t>
      </w:r>
      <w:r w:rsidRPr="00ED15D7">
        <w:rPr>
          <w:rFonts w:cstheme="minorHAnsi"/>
          <w:sz w:val="20"/>
          <w:szCs w:val="20"/>
        </w:rPr>
        <w:t>ncia dels 3 últims anys</w:t>
      </w:r>
      <w:r w:rsidR="00157F34" w:rsidRPr="00ED15D7">
        <w:rPr>
          <w:rFonts w:cstheme="minorHAnsi"/>
          <w:sz w:val="20"/>
          <w:szCs w:val="20"/>
        </w:rPr>
        <w:t>,</w:t>
      </w:r>
      <w:r w:rsidRPr="00ED15D7">
        <w:rPr>
          <w:rFonts w:cstheme="minorHAnsi"/>
          <w:sz w:val="20"/>
          <w:szCs w:val="20"/>
        </w:rPr>
        <w:t xml:space="preserve"> </w:t>
      </w:r>
      <w:r w:rsidR="00157F34" w:rsidRPr="00ED15D7">
        <w:rPr>
          <w:rFonts w:cstheme="minorHAnsi"/>
          <w:sz w:val="20"/>
          <w:szCs w:val="20"/>
        </w:rPr>
        <w:t>si</w:t>
      </w:r>
      <w:r w:rsidR="004674AB" w:rsidRPr="00ED15D7">
        <w:rPr>
          <w:rFonts w:cstheme="minorHAnsi"/>
          <w:sz w:val="20"/>
          <w:szCs w:val="20"/>
        </w:rPr>
        <w:t xml:space="preserve"> es consideren també els estudis de la diplomatura en Òptica i Optometria. Per </w:t>
      </w:r>
      <w:r w:rsidR="00157F34" w:rsidRPr="00ED15D7">
        <w:rPr>
          <w:rFonts w:cstheme="minorHAnsi"/>
          <w:sz w:val="20"/>
          <w:szCs w:val="20"/>
        </w:rPr>
        <w:t xml:space="preserve">a </w:t>
      </w:r>
      <w:r w:rsidR="004674AB" w:rsidRPr="00ED15D7">
        <w:rPr>
          <w:rFonts w:cstheme="minorHAnsi"/>
          <w:sz w:val="20"/>
          <w:szCs w:val="20"/>
        </w:rPr>
        <w:t xml:space="preserve">la modalitat presencial </w:t>
      </w:r>
      <w:r w:rsidR="00157F34" w:rsidRPr="00ED15D7">
        <w:rPr>
          <w:rFonts w:cstheme="minorHAnsi"/>
          <w:sz w:val="20"/>
          <w:szCs w:val="20"/>
        </w:rPr>
        <w:t xml:space="preserve">s’ha </w:t>
      </w:r>
      <w:r w:rsidRPr="00ED15D7">
        <w:rPr>
          <w:rFonts w:cstheme="minorHAnsi"/>
          <w:sz w:val="20"/>
          <w:szCs w:val="20"/>
        </w:rPr>
        <w:t>passa</w:t>
      </w:r>
      <w:r w:rsidR="00157F34" w:rsidRPr="00ED15D7">
        <w:rPr>
          <w:rFonts w:cstheme="minorHAnsi"/>
          <w:sz w:val="20"/>
          <w:szCs w:val="20"/>
        </w:rPr>
        <w:t>t</w:t>
      </w:r>
      <w:r w:rsidRPr="00ED15D7">
        <w:rPr>
          <w:rFonts w:cstheme="minorHAnsi"/>
          <w:sz w:val="20"/>
          <w:szCs w:val="20"/>
        </w:rPr>
        <w:t xml:space="preserve"> de 5 a 6,4</w:t>
      </w:r>
      <w:r w:rsidR="004674AB" w:rsidRPr="00ED15D7">
        <w:rPr>
          <w:rFonts w:cstheme="minorHAnsi"/>
          <w:sz w:val="20"/>
          <w:szCs w:val="20"/>
        </w:rPr>
        <w:t xml:space="preserve"> i per </w:t>
      </w:r>
      <w:r w:rsidR="00157F34" w:rsidRPr="00ED15D7">
        <w:rPr>
          <w:rFonts w:cstheme="minorHAnsi"/>
          <w:sz w:val="20"/>
          <w:szCs w:val="20"/>
        </w:rPr>
        <w:t xml:space="preserve">a </w:t>
      </w:r>
      <w:r w:rsidR="004674AB" w:rsidRPr="00ED15D7">
        <w:rPr>
          <w:rFonts w:cstheme="minorHAnsi"/>
          <w:sz w:val="20"/>
          <w:szCs w:val="20"/>
        </w:rPr>
        <w:t xml:space="preserve">la </w:t>
      </w:r>
      <w:proofErr w:type="spellStart"/>
      <w:r w:rsidR="004674AB" w:rsidRPr="00ED15D7">
        <w:rPr>
          <w:rFonts w:cstheme="minorHAnsi"/>
          <w:sz w:val="20"/>
          <w:szCs w:val="20"/>
        </w:rPr>
        <w:t>semipresencial</w:t>
      </w:r>
      <w:proofErr w:type="spellEnd"/>
      <w:r w:rsidR="004674AB" w:rsidRPr="00ED15D7">
        <w:rPr>
          <w:rFonts w:cstheme="minorHAnsi"/>
          <w:sz w:val="20"/>
          <w:szCs w:val="20"/>
        </w:rPr>
        <w:t xml:space="preserve"> de 5 a 5,8.</w:t>
      </w:r>
    </w:p>
    <w:p w:rsidR="004674AB" w:rsidRPr="004674AB" w:rsidRDefault="004674AB" w:rsidP="004674AB">
      <w:pPr>
        <w:pStyle w:val="Pargrafdellista"/>
        <w:rPr>
          <w:rFonts w:cstheme="minorHAnsi"/>
        </w:rPr>
      </w:pPr>
    </w:p>
    <w:p w:rsidR="004674AB" w:rsidRPr="00CB7FEE" w:rsidRDefault="004674AB" w:rsidP="0039416E">
      <w:pPr>
        <w:pStyle w:val="Pargrafdellista"/>
        <w:numPr>
          <w:ilvl w:val="0"/>
          <w:numId w:val="1"/>
        </w:numPr>
        <w:ind w:left="1049" w:hanging="357"/>
        <w:jc w:val="both"/>
        <w:rPr>
          <w:rFonts w:cstheme="minorHAnsi"/>
          <w:b/>
        </w:rPr>
      </w:pPr>
      <w:r w:rsidRPr="00CB7FEE">
        <w:rPr>
          <w:rFonts w:cstheme="minorHAnsi"/>
          <w:b/>
        </w:rPr>
        <w:t>Matrícula</w:t>
      </w:r>
    </w:p>
    <w:p w:rsidR="004674AB" w:rsidRPr="004674AB" w:rsidRDefault="004674AB" w:rsidP="004674AB">
      <w:pPr>
        <w:pStyle w:val="Pargrafdellista"/>
        <w:jc w:val="both"/>
        <w:rPr>
          <w:rFonts w:cstheme="minorHAnsi"/>
          <w:b/>
        </w:rPr>
      </w:pPr>
    </w:p>
    <w:p w:rsidR="009619F0" w:rsidRPr="000B38E8" w:rsidRDefault="004674AB" w:rsidP="0039416E">
      <w:pPr>
        <w:pStyle w:val="Pargrafdellista"/>
        <w:numPr>
          <w:ilvl w:val="1"/>
          <w:numId w:val="1"/>
        </w:numPr>
        <w:ind w:left="1049" w:hanging="357"/>
        <w:jc w:val="both"/>
        <w:rPr>
          <w:rFonts w:cstheme="minorHAnsi"/>
          <w:b/>
        </w:rPr>
      </w:pPr>
      <w:r w:rsidRPr="004674AB">
        <w:rPr>
          <w:rFonts w:cstheme="minorHAnsi"/>
          <w:b/>
        </w:rPr>
        <w:t>Estudiants matriculats de nou ingrés</w:t>
      </w:r>
      <w:r w:rsidRPr="00EF1F87">
        <w:rPr>
          <w:rFonts w:cstheme="minorHAnsi"/>
        </w:rPr>
        <w:t>:</w:t>
      </w:r>
      <w:r>
        <w:rPr>
          <w:rFonts w:cstheme="minorHAnsi"/>
          <w:b/>
        </w:rPr>
        <w:t xml:space="preserve"> </w:t>
      </w:r>
      <w:r w:rsidRPr="00ED15D7">
        <w:rPr>
          <w:rFonts w:cstheme="minorHAnsi"/>
          <w:sz w:val="20"/>
          <w:szCs w:val="20"/>
        </w:rPr>
        <w:t>Per</w:t>
      </w:r>
      <w:r w:rsidR="00157F34" w:rsidRPr="00ED15D7">
        <w:rPr>
          <w:rFonts w:cstheme="minorHAnsi"/>
          <w:sz w:val="20"/>
          <w:szCs w:val="20"/>
        </w:rPr>
        <w:t xml:space="preserve"> a</w:t>
      </w:r>
      <w:r w:rsidRPr="00ED15D7">
        <w:rPr>
          <w:rFonts w:cstheme="minorHAnsi"/>
          <w:sz w:val="20"/>
          <w:szCs w:val="20"/>
        </w:rPr>
        <w:t xml:space="preserve"> la modalitat presencial la matrícula </w:t>
      </w:r>
      <w:r w:rsidR="00612660" w:rsidRPr="00ED15D7">
        <w:rPr>
          <w:rFonts w:cstheme="minorHAnsi"/>
          <w:sz w:val="20"/>
          <w:szCs w:val="20"/>
        </w:rPr>
        <w:t>de nou ingrés s’</w:t>
      </w:r>
      <w:r w:rsidR="00157F34" w:rsidRPr="00ED15D7">
        <w:rPr>
          <w:rFonts w:cstheme="minorHAnsi"/>
          <w:sz w:val="20"/>
          <w:szCs w:val="20"/>
        </w:rPr>
        <w:t xml:space="preserve">ha </w:t>
      </w:r>
      <w:r w:rsidR="00612660" w:rsidRPr="00ED15D7">
        <w:rPr>
          <w:rFonts w:cstheme="minorHAnsi"/>
          <w:sz w:val="20"/>
          <w:szCs w:val="20"/>
        </w:rPr>
        <w:t xml:space="preserve">mantingut pràcticament </w:t>
      </w:r>
      <w:r w:rsidR="00612660" w:rsidRPr="00ED15D7">
        <w:rPr>
          <w:rFonts w:cstheme="minorHAnsi"/>
          <w:color w:val="000000" w:themeColor="text1"/>
          <w:sz w:val="20"/>
          <w:szCs w:val="20"/>
        </w:rPr>
        <w:t>constant</w:t>
      </w:r>
      <w:r w:rsidRPr="00ED15D7">
        <w:rPr>
          <w:rFonts w:cstheme="minorHAnsi"/>
          <w:color w:val="000000" w:themeColor="text1"/>
          <w:sz w:val="20"/>
          <w:szCs w:val="20"/>
        </w:rPr>
        <w:t xml:space="preserve"> </w:t>
      </w:r>
      <w:r w:rsidR="00612660" w:rsidRPr="00ED15D7">
        <w:rPr>
          <w:rFonts w:cstheme="minorHAnsi"/>
          <w:color w:val="000000" w:themeColor="text1"/>
          <w:sz w:val="20"/>
          <w:szCs w:val="20"/>
        </w:rPr>
        <w:t xml:space="preserve">(de </w:t>
      </w:r>
      <w:r w:rsidRPr="00ED15D7">
        <w:rPr>
          <w:rFonts w:cstheme="minorHAnsi"/>
          <w:color w:val="000000" w:themeColor="text1"/>
          <w:sz w:val="20"/>
          <w:szCs w:val="20"/>
        </w:rPr>
        <w:t>80 a 82)</w:t>
      </w:r>
      <w:r w:rsidRPr="00ED15D7">
        <w:rPr>
          <w:rFonts w:cstheme="minorHAnsi"/>
          <w:sz w:val="20"/>
          <w:szCs w:val="20"/>
        </w:rPr>
        <w:t xml:space="preserve"> i per la modalitat </w:t>
      </w:r>
      <w:proofErr w:type="spellStart"/>
      <w:r w:rsidRPr="00ED15D7">
        <w:rPr>
          <w:rFonts w:cstheme="minorHAnsi"/>
          <w:sz w:val="20"/>
          <w:szCs w:val="20"/>
        </w:rPr>
        <w:t>sem</w:t>
      </w:r>
      <w:r w:rsidR="00EF1F87" w:rsidRPr="00ED15D7">
        <w:rPr>
          <w:rFonts w:cstheme="minorHAnsi"/>
          <w:sz w:val="20"/>
          <w:szCs w:val="20"/>
        </w:rPr>
        <w:t>ipresencial</w:t>
      </w:r>
      <w:proofErr w:type="spellEnd"/>
      <w:r w:rsidR="00EF1F87" w:rsidRPr="00ED15D7">
        <w:rPr>
          <w:rFonts w:cstheme="minorHAnsi"/>
          <w:sz w:val="20"/>
          <w:szCs w:val="20"/>
        </w:rPr>
        <w:t xml:space="preserve"> ha baixat </w:t>
      </w:r>
      <w:r w:rsidR="00612660" w:rsidRPr="00ED15D7">
        <w:rPr>
          <w:rFonts w:cstheme="minorHAnsi"/>
          <w:sz w:val="20"/>
          <w:szCs w:val="20"/>
        </w:rPr>
        <w:t>gairebé un 13</w:t>
      </w:r>
      <w:r w:rsidR="00EF1F87" w:rsidRPr="00ED15D7">
        <w:rPr>
          <w:rFonts w:cstheme="minorHAnsi"/>
          <w:color w:val="000000" w:themeColor="text1"/>
          <w:sz w:val="20"/>
          <w:szCs w:val="20"/>
        </w:rPr>
        <w:t>%</w:t>
      </w:r>
      <w:r w:rsidRPr="00ED15D7">
        <w:rPr>
          <w:rFonts w:cstheme="minorHAnsi"/>
          <w:color w:val="000000" w:themeColor="text1"/>
          <w:sz w:val="20"/>
          <w:szCs w:val="20"/>
        </w:rPr>
        <w:t xml:space="preserve"> (de 35 a 31)</w:t>
      </w:r>
      <w:r w:rsidR="00EF1F87" w:rsidRPr="00ED15D7">
        <w:rPr>
          <w:rFonts w:cstheme="minorHAnsi"/>
          <w:color w:val="000000" w:themeColor="text1"/>
          <w:sz w:val="20"/>
          <w:szCs w:val="20"/>
        </w:rPr>
        <w:t>.</w:t>
      </w:r>
      <w:r w:rsidR="00EF1F87" w:rsidRPr="00ED15D7">
        <w:rPr>
          <w:rFonts w:cstheme="minorHAnsi"/>
          <w:sz w:val="20"/>
          <w:szCs w:val="20"/>
        </w:rPr>
        <w:t xml:space="preserve"> </w:t>
      </w:r>
      <w:r w:rsidR="007C0B44" w:rsidRPr="00ED15D7">
        <w:rPr>
          <w:rFonts w:cstheme="minorHAnsi"/>
          <w:sz w:val="20"/>
          <w:szCs w:val="20"/>
        </w:rPr>
        <w:t>Aquesta reducció</w:t>
      </w:r>
      <w:r w:rsidR="0018610D" w:rsidRPr="00ED15D7">
        <w:rPr>
          <w:rFonts w:cstheme="minorHAnsi"/>
          <w:sz w:val="20"/>
          <w:szCs w:val="20"/>
        </w:rPr>
        <w:t xml:space="preserve"> està motiva perquè la demanda no ha arribat a cobrir l’oferta, tal com s’ha comentat anteriorment.</w:t>
      </w:r>
    </w:p>
    <w:p w:rsidR="000B38E8" w:rsidRPr="00EF1F87" w:rsidRDefault="000B38E8" w:rsidP="000B38E8">
      <w:pPr>
        <w:pStyle w:val="Pargrafdellista"/>
        <w:jc w:val="both"/>
        <w:rPr>
          <w:rFonts w:cstheme="minorHAnsi"/>
          <w:b/>
        </w:rPr>
      </w:pPr>
    </w:p>
    <w:p w:rsidR="00851457" w:rsidRPr="00ED15D7" w:rsidRDefault="00590019" w:rsidP="0039416E">
      <w:pPr>
        <w:pStyle w:val="Pargrafdellista"/>
        <w:numPr>
          <w:ilvl w:val="1"/>
          <w:numId w:val="1"/>
        </w:numPr>
        <w:ind w:left="1049" w:hanging="357"/>
        <w:jc w:val="both"/>
        <w:rPr>
          <w:rFonts w:cstheme="minorHAnsi"/>
          <w:sz w:val="20"/>
          <w:szCs w:val="20"/>
        </w:rPr>
      </w:pPr>
      <w:r w:rsidRPr="000B38E8">
        <w:rPr>
          <w:rFonts w:cstheme="minorHAnsi"/>
          <w:b/>
        </w:rPr>
        <w:t xml:space="preserve">Total d’estudiants matriculats </w:t>
      </w:r>
      <w:r w:rsidR="000B38E8" w:rsidRPr="000B38E8">
        <w:rPr>
          <w:rFonts w:cstheme="minorHAnsi"/>
          <w:b/>
        </w:rPr>
        <w:t>a la titulació</w:t>
      </w:r>
      <w:r w:rsidRPr="000B38E8">
        <w:rPr>
          <w:rFonts w:cstheme="minorHAnsi"/>
        </w:rPr>
        <w:t xml:space="preserve">: </w:t>
      </w:r>
      <w:r w:rsidR="003D72C8" w:rsidRPr="00ED15D7">
        <w:rPr>
          <w:rFonts w:cstheme="minorHAnsi"/>
          <w:sz w:val="20"/>
          <w:szCs w:val="20"/>
        </w:rPr>
        <w:t>El nombre total de estudiants matriculats en les dues modalitats és de 243</w:t>
      </w:r>
      <w:r w:rsidR="000B38E8" w:rsidRPr="00ED15D7">
        <w:rPr>
          <w:rFonts w:cstheme="minorHAnsi"/>
          <w:sz w:val="20"/>
          <w:szCs w:val="20"/>
        </w:rPr>
        <w:t>.</w:t>
      </w:r>
      <w:r w:rsidR="004F0D8C" w:rsidRPr="00ED15D7">
        <w:rPr>
          <w:rFonts w:cstheme="minorHAnsi"/>
          <w:sz w:val="20"/>
          <w:szCs w:val="20"/>
        </w:rPr>
        <w:t xml:space="preserve"> </w:t>
      </w:r>
    </w:p>
    <w:p w:rsidR="000B38E8" w:rsidRPr="000B38E8" w:rsidRDefault="000B38E8" w:rsidP="000B38E8">
      <w:pPr>
        <w:pStyle w:val="Pargrafdellista"/>
        <w:jc w:val="both"/>
        <w:rPr>
          <w:rFonts w:cstheme="minorHAnsi"/>
        </w:rPr>
      </w:pPr>
    </w:p>
    <w:p w:rsidR="00851457" w:rsidRPr="00CB7FEE" w:rsidRDefault="00851457" w:rsidP="0039416E">
      <w:pPr>
        <w:pStyle w:val="Pargrafdellista"/>
        <w:numPr>
          <w:ilvl w:val="0"/>
          <w:numId w:val="1"/>
        </w:numPr>
        <w:ind w:left="1049" w:hanging="357"/>
        <w:jc w:val="both"/>
        <w:rPr>
          <w:rFonts w:cstheme="minorHAnsi"/>
          <w:b/>
        </w:rPr>
      </w:pPr>
      <w:r w:rsidRPr="00CB7FEE">
        <w:rPr>
          <w:rFonts w:cstheme="minorHAnsi"/>
          <w:b/>
        </w:rPr>
        <w:t>Rendiment acadèmic</w:t>
      </w:r>
    </w:p>
    <w:p w:rsidR="000B38E8" w:rsidRDefault="000B38E8" w:rsidP="000B38E8">
      <w:pPr>
        <w:pStyle w:val="Pargrafdellista"/>
        <w:jc w:val="both"/>
        <w:rPr>
          <w:rFonts w:cstheme="minorHAnsi"/>
          <w:b/>
        </w:rPr>
      </w:pPr>
    </w:p>
    <w:p w:rsidR="00B2537A" w:rsidRPr="00ED15D7" w:rsidRDefault="00CB7B69" w:rsidP="0039416E">
      <w:pPr>
        <w:pStyle w:val="Pargrafdellista"/>
        <w:numPr>
          <w:ilvl w:val="1"/>
          <w:numId w:val="1"/>
        </w:numPr>
        <w:ind w:left="1049" w:hanging="357"/>
        <w:jc w:val="both"/>
        <w:rPr>
          <w:rFonts w:cstheme="minorHAnsi"/>
          <w:color w:val="000000" w:themeColor="text1"/>
          <w:sz w:val="20"/>
          <w:szCs w:val="20"/>
        </w:rPr>
      </w:pPr>
      <w:r w:rsidRPr="00B2537A">
        <w:rPr>
          <w:rFonts w:cstheme="minorHAnsi"/>
          <w:b/>
        </w:rPr>
        <w:t xml:space="preserve">Resultats </w:t>
      </w:r>
      <w:r w:rsidR="005607CA" w:rsidRPr="00B2537A">
        <w:rPr>
          <w:rFonts w:cstheme="minorHAnsi"/>
          <w:b/>
        </w:rPr>
        <w:t>a</w:t>
      </w:r>
      <w:r w:rsidRPr="00B2537A">
        <w:rPr>
          <w:rFonts w:cstheme="minorHAnsi"/>
          <w:b/>
        </w:rPr>
        <w:t xml:space="preserve"> la fase inicial</w:t>
      </w:r>
      <w:r w:rsidRPr="00B2537A">
        <w:rPr>
          <w:rFonts w:cstheme="minorHAnsi"/>
        </w:rPr>
        <w:t xml:space="preserve"> (FI): </w:t>
      </w:r>
      <w:r w:rsidRPr="00ED15D7">
        <w:rPr>
          <w:rFonts w:cstheme="minorHAnsi"/>
          <w:sz w:val="20"/>
          <w:szCs w:val="20"/>
        </w:rPr>
        <w:t>Dels 119 estudiants nous de</w:t>
      </w:r>
      <w:r w:rsidR="00FD20EA" w:rsidRPr="00ED15D7">
        <w:rPr>
          <w:rFonts w:cstheme="minorHAnsi"/>
          <w:sz w:val="20"/>
          <w:szCs w:val="20"/>
        </w:rPr>
        <w:t>l</w:t>
      </w:r>
      <w:r w:rsidRPr="00ED15D7">
        <w:rPr>
          <w:rFonts w:cstheme="minorHAnsi"/>
          <w:sz w:val="20"/>
          <w:szCs w:val="20"/>
        </w:rPr>
        <w:t xml:space="preserve"> 1r any acadèmic 2009-2010</w:t>
      </w:r>
      <w:r w:rsidR="00FD20EA" w:rsidRPr="00ED15D7">
        <w:rPr>
          <w:rFonts w:cstheme="minorHAnsi"/>
          <w:sz w:val="20"/>
          <w:szCs w:val="20"/>
        </w:rPr>
        <w:t>,</w:t>
      </w:r>
      <w:r w:rsidRPr="00ED15D7">
        <w:rPr>
          <w:rFonts w:cstheme="minorHAnsi"/>
          <w:sz w:val="20"/>
          <w:szCs w:val="20"/>
        </w:rPr>
        <w:t xml:space="preserve"> </w:t>
      </w:r>
      <w:r w:rsidR="000B38E8" w:rsidRPr="00ED15D7">
        <w:rPr>
          <w:rFonts w:cstheme="minorHAnsi"/>
          <w:sz w:val="20"/>
          <w:szCs w:val="20"/>
        </w:rPr>
        <w:t>el</w:t>
      </w:r>
      <w:r w:rsidR="00FD20EA" w:rsidRPr="00ED15D7">
        <w:rPr>
          <w:rFonts w:cstheme="minorHAnsi"/>
          <w:sz w:val="20"/>
          <w:szCs w:val="20"/>
        </w:rPr>
        <w:t xml:space="preserve"> 66,4% </w:t>
      </w:r>
      <w:r w:rsidRPr="00ED15D7">
        <w:rPr>
          <w:rFonts w:cstheme="minorHAnsi"/>
          <w:sz w:val="20"/>
          <w:szCs w:val="20"/>
        </w:rPr>
        <w:t xml:space="preserve">han superat la </w:t>
      </w:r>
      <w:r w:rsidR="00FD20EA" w:rsidRPr="00ED15D7">
        <w:rPr>
          <w:rFonts w:cstheme="minorHAnsi"/>
          <w:sz w:val="20"/>
          <w:szCs w:val="20"/>
        </w:rPr>
        <w:t>fase inicial</w:t>
      </w:r>
      <w:r w:rsidR="000B38E8" w:rsidRPr="00ED15D7">
        <w:rPr>
          <w:rFonts w:cstheme="minorHAnsi"/>
          <w:sz w:val="20"/>
          <w:szCs w:val="20"/>
        </w:rPr>
        <w:t>,</w:t>
      </w:r>
      <w:r w:rsidR="00FD20EA" w:rsidRPr="00ED15D7">
        <w:rPr>
          <w:rFonts w:cstheme="minorHAnsi"/>
          <w:sz w:val="20"/>
          <w:szCs w:val="20"/>
        </w:rPr>
        <w:t xml:space="preserve"> </w:t>
      </w:r>
      <w:r w:rsidR="000B38E8" w:rsidRPr="00ED15D7">
        <w:rPr>
          <w:rFonts w:cstheme="minorHAnsi"/>
          <w:sz w:val="20"/>
          <w:szCs w:val="20"/>
        </w:rPr>
        <w:t>dels quals el  38,7% ho han fet en el temps previst. Del</w:t>
      </w:r>
      <w:r w:rsidR="000854F0" w:rsidRPr="00ED15D7">
        <w:rPr>
          <w:rFonts w:cstheme="minorHAnsi"/>
          <w:sz w:val="20"/>
          <w:szCs w:val="20"/>
        </w:rPr>
        <w:t xml:space="preserve"> 33,6%</w:t>
      </w:r>
      <w:r w:rsidR="009478C6" w:rsidRPr="00ED15D7">
        <w:rPr>
          <w:rFonts w:cstheme="minorHAnsi"/>
          <w:sz w:val="20"/>
          <w:szCs w:val="20"/>
        </w:rPr>
        <w:t xml:space="preserve"> que no ha superat aquesta fase</w:t>
      </w:r>
      <w:r w:rsidR="000854F0" w:rsidRPr="00ED15D7">
        <w:rPr>
          <w:rFonts w:cstheme="minorHAnsi"/>
          <w:sz w:val="20"/>
          <w:szCs w:val="20"/>
        </w:rPr>
        <w:t xml:space="preserve">, </w:t>
      </w:r>
      <w:r w:rsidR="009478C6" w:rsidRPr="00ED15D7">
        <w:rPr>
          <w:rFonts w:cstheme="minorHAnsi"/>
          <w:sz w:val="20"/>
          <w:szCs w:val="20"/>
        </w:rPr>
        <w:t>el</w:t>
      </w:r>
      <w:r w:rsidR="000854F0" w:rsidRPr="00ED15D7">
        <w:rPr>
          <w:rFonts w:cstheme="minorHAnsi"/>
          <w:sz w:val="20"/>
          <w:szCs w:val="20"/>
        </w:rPr>
        <w:t xml:space="preserve"> 11,8% </w:t>
      </w:r>
      <w:r w:rsidR="009478C6" w:rsidRPr="00ED15D7">
        <w:rPr>
          <w:rFonts w:cstheme="minorHAnsi"/>
          <w:sz w:val="20"/>
          <w:szCs w:val="20"/>
        </w:rPr>
        <w:t>han estat</w:t>
      </w:r>
      <w:r w:rsidR="000854F0" w:rsidRPr="00ED15D7">
        <w:rPr>
          <w:rFonts w:cstheme="minorHAnsi"/>
          <w:sz w:val="20"/>
          <w:szCs w:val="20"/>
        </w:rPr>
        <w:t xml:space="preserve"> declarats no aptes per no haver superat un mínim </w:t>
      </w:r>
      <w:r w:rsidR="000854F0" w:rsidRPr="00ED15D7">
        <w:rPr>
          <w:rFonts w:cstheme="minorHAnsi"/>
          <w:sz w:val="20"/>
          <w:szCs w:val="20"/>
        </w:rPr>
        <w:lastRenderedPageBreak/>
        <w:t xml:space="preserve">de 12 </w:t>
      </w:r>
      <w:r w:rsidR="009478C6" w:rsidRPr="00ED15D7">
        <w:rPr>
          <w:rFonts w:cstheme="minorHAnsi"/>
          <w:sz w:val="20"/>
          <w:szCs w:val="20"/>
        </w:rPr>
        <w:t>ECTS</w:t>
      </w:r>
      <w:r w:rsidR="000854F0" w:rsidRPr="00ED15D7">
        <w:rPr>
          <w:rFonts w:cstheme="minorHAnsi"/>
          <w:sz w:val="20"/>
          <w:szCs w:val="20"/>
        </w:rPr>
        <w:t xml:space="preserve"> en el seu primer any, i un </w:t>
      </w:r>
      <w:r w:rsidR="00FD20EA" w:rsidRPr="00ED15D7">
        <w:rPr>
          <w:rFonts w:cstheme="minorHAnsi"/>
          <w:sz w:val="20"/>
          <w:szCs w:val="20"/>
        </w:rPr>
        <w:t>21,8%</w:t>
      </w:r>
      <w:r w:rsidR="009478C6" w:rsidRPr="00ED15D7">
        <w:rPr>
          <w:rFonts w:cstheme="minorHAnsi"/>
          <w:sz w:val="20"/>
          <w:szCs w:val="20"/>
        </w:rPr>
        <w:t xml:space="preserve"> per </w:t>
      </w:r>
      <w:r w:rsidR="009478C6" w:rsidRPr="00ED15D7">
        <w:rPr>
          <w:rFonts w:cstheme="minorHAnsi"/>
          <w:color w:val="000000" w:themeColor="text1"/>
          <w:sz w:val="20"/>
          <w:szCs w:val="20"/>
        </w:rPr>
        <w:t xml:space="preserve">no </w:t>
      </w:r>
      <w:r w:rsidR="002A5E1C" w:rsidRPr="00ED15D7">
        <w:rPr>
          <w:rFonts w:cstheme="minorHAnsi"/>
          <w:color w:val="000000" w:themeColor="text1"/>
          <w:sz w:val="20"/>
          <w:szCs w:val="20"/>
        </w:rPr>
        <w:t xml:space="preserve">haver </w:t>
      </w:r>
      <w:r w:rsidR="009478C6" w:rsidRPr="00ED15D7">
        <w:rPr>
          <w:rFonts w:cstheme="minorHAnsi"/>
          <w:color w:val="000000" w:themeColor="text1"/>
          <w:sz w:val="20"/>
          <w:szCs w:val="20"/>
        </w:rPr>
        <w:t>superat el</w:t>
      </w:r>
      <w:r w:rsidR="002A5E1C" w:rsidRPr="00ED15D7">
        <w:rPr>
          <w:rFonts w:cstheme="minorHAnsi"/>
          <w:color w:val="000000" w:themeColor="text1"/>
          <w:sz w:val="20"/>
          <w:szCs w:val="20"/>
        </w:rPr>
        <w:t>s</w:t>
      </w:r>
      <w:r w:rsidR="009478C6" w:rsidRPr="00ED15D7">
        <w:rPr>
          <w:rFonts w:cstheme="minorHAnsi"/>
          <w:color w:val="000000" w:themeColor="text1"/>
          <w:sz w:val="20"/>
          <w:szCs w:val="20"/>
        </w:rPr>
        <w:t xml:space="preserve"> 60 ECTS en els dos anys acadèmics que estableix aquesta fase</w:t>
      </w:r>
      <w:r w:rsidR="002A5E1C" w:rsidRPr="00ED15D7">
        <w:rPr>
          <w:rFonts w:cstheme="minorHAnsi"/>
          <w:color w:val="000000" w:themeColor="text1"/>
          <w:sz w:val="20"/>
          <w:szCs w:val="20"/>
        </w:rPr>
        <w:t>.</w:t>
      </w:r>
    </w:p>
    <w:p w:rsidR="00B2537A" w:rsidRPr="00ED15D7" w:rsidRDefault="00B2537A" w:rsidP="0039416E">
      <w:pPr>
        <w:pStyle w:val="Pargrafdellista"/>
        <w:ind w:left="1049"/>
        <w:jc w:val="both"/>
        <w:rPr>
          <w:rFonts w:cstheme="minorHAnsi"/>
          <w:sz w:val="20"/>
          <w:szCs w:val="20"/>
        </w:rPr>
      </w:pPr>
      <w:r w:rsidRPr="00ED15D7">
        <w:rPr>
          <w:rFonts w:cstheme="minorHAnsi"/>
          <w:sz w:val="20"/>
          <w:szCs w:val="20"/>
        </w:rPr>
        <w:t xml:space="preserve">En aquests resultats no s’inclou </w:t>
      </w:r>
      <w:proofErr w:type="spellStart"/>
      <w:r w:rsidRPr="00ED15D7">
        <w:rPr>
          <w:rFonts w:cstheme="minorHAnsi"/>
          <w:sz w:val="20"/>
          <w:szCs w:val="20"/>
        </w:rPr>
        <w:t>l’estudiantat</w:t>
      </w:r>
      <w:proofErr w:type="spellEnd"/>
      <w:r w:rsidRPr="00ED15D7">
        <w:rPr>
          <w:rFonts w:cstheme="minorHAnsi"/>
          <w:sz w:val="20"/>
          <w:szCs w:val="20"/>
        </w:rPr>
        <w:t xml:space="preserve"> que ha escollit cursar la fase inicial en la modalitat de temps parcial.</w:t>
      </w:r>
    </w:p>
    <w:p w:rsidR="0039416E" w:rsidRPr="00B2537A" w:rsidRDefault="0039416E" w:rsidP="0039416E">
      <w:pPr>
        <w:pStyle w:val="Pargrafdellista"/>
        <w:ind w:left="1049"/>
        <w:jc w:val="both"/>
        <w:rPr>
          <w:rFonts w:cstheme="minorHAnsi"/>
          <w:color w:val="000000" w:themeColor="text1"/>
        </w:rPr>
      </w:pPr>
    </w:p>
    <w:p w:rsidR="005607CA" w:rsidRPr="0039416E" w:rsidRDefault="005607CA" w:rsidP="0039416E">
      <w:pPr>
        <w:pStyle w:val="Pargrafdellista"/>
        <w:numPr>
          <w:ilvl w:val="1"/>
          <w:numId w:val="1"/>
        </w:numPr>
        <w:jc w:val="both"/>
        <w:rPr>
          <w:rFonts w:cstheme="minorHAnsi"/>
        </w:rPr>
      </w:pPr>
      <w:r w:rsidRPr="0039416E">
        <w:rPr>
          <w:rFonts w:cstheme="minorHAnsi"/>
          <w:b/>
        </w:rPr>
        <w:t>Resultats a la Fase No Inicial</w:t>
      </w:r>
      <w:r w:rsidRPr="0039416E">
        <w:rPr>
          <w:rFonts w:cstheme="minorHAnsi"/>
        </w:rPr>
        <w:t xml:space="preserve">: </w:t>
      </w:r>
      <w:r w:rsidR="009455D3" w:rsidRPr="00ED15D7">
        <w:rPr>
          <w:rFonts w:cstheme="minorHAnsi"/>
          <w:sz w:val="20"/>
          <w:szCs w:val="20"/>
        </w:rPr>
        <w:t xml:space="preserve">S’observa que els paràmetres </w:t>
      </w:r>
      <w:r w:rsidR="00F83D64" w:rsidRPr="00ED15D7">
        <w:rPr>
          <w:rFonts w:cstheme="minorHAnsi"/>
          <w:sz w:val="20"/>
          <w:szCs w:val="20"/>
        </w:rPr>
        <w:t xml:space="preserve">obtinguts </w:t>
      </w:r>
      <w:r w:rsidR="009455D3" w:rsidRPr="00ED15D7">
        <w:rPr>
          <w:rFonts w:cstheme="minorHAnsi"/>
          <w:sz w:val="20"/>
          <w:szCs w:val="20"/>
        </w:rPr>
        <w:t xml:space="preserve">de resultat mitja i d’èxit, de 0,80 i 0,83, respectivament, d’aquesta titulació són similars als que obté </w:t>
      </w:r>
      <w:proofErr w:type="spellStart"/>
      <w:r w:rsidR="009455D3" w:rsidRPr="00ED15D7">
        <w:rPr>
          <w:rFonts w:cstheme="minorHAnsi"/>
          <w:sz w:val="20"/>
          <w:szCs w:val="20"/>
        </w:rPr>
        <w:t>l’estudiantat</w:t>
      </w:r>
      <w:proofErr w:type="spellEnd"/>
      <w:r w:rsidR="009455D3" w:rsidRPr="00ED15D7">
        <w:rPr>
          <w:rFonts w:cstheme="minorHAnsi"/>
          <w:sz w:val="20"/>
          <w:szCs w:val="20"/>
        </w:rPr>
        <w:t xml:space="preserve"> de la diplomatura.</w:t>
      </w:r>
      <w:r w:rsidR="009455D3" w:rsidRPr="0039416E">
        <w:rPr>
          <w:rFonts w:cstheme="minorHAnsi"/>
        </w:rPr>
        <w:t xml:space="preserve"> </w:t>
      </w:r>
    </w:p>
    <w:p w:rsidR="00851457" w:rsidRPr="00796182" w:rsidRDefault="00B81C6D" w:rsidP="0039416E">
      <w:pPr>
        <w:ind w:left="1117" w:hanging="425"/>
        <w:jc w:val="both"/>
        <w:rPr>
          <w:rFonts w:cstheme="minorHAnsi"/>
          <w:b/>
          <w:color w:val="335C86"/>
        </w:rPr>
      </w:pPr>
      <w:r w:rsidRPr="00CB7FEE">
        <w:rPr>
          <w:rFonts w:cstheme="minorHAnsi"/>
          <w:b/>
        </w:rPr>
        <w:t>4. Altres indicadors</w:t>
      </w:r>
    </w:p>
    <w:p w:rsidR="002F7F50" w:rsidRPr="00ED15D7" w:rsidRDefault="00B81C6D" w:rsidP="0039416E">
      <w:pPr>
        <w:ind w:left="1117" w:hanging="425"/>
        <w:jc w:val="both"/>
        <w:rPr>
          <w:rFonts w:cstheme="minorHAnsi"/>
          <w:b/>
          <w:sz w:val="20"/>
          <w:szCs w:val="20"/>
        </w:rPr>
      </w:pPr>
      <w:r w:rsidRPr="0039416E">
        <w:rPr>
          <w:rFonts w:cstheme="minorHAnsi"/>
        </w:rPr>
        <w:t>4.1.</w:t>
      </w:r>
      <w:r>
        <w:rPr>
          <w:rFonts w:cstheme="minorHAnsi"/>
          <w:b/>
        </w:rPr>
        <w:t xml:space="preserve"> </w:t>
      </w:r>
      <w:r w:rsidR="00717AA4">
        <w:rPr>
          <w:rFonts w:cstheme="minorHAnsi"/>
          <w:b/>
        </w:rPr>
        <w:t xml:space="preserve"> </w:t>
      </w:r>
      <w:r w:rsidRPr="00B442A7">
        <w:rPr>
          <w:rFonts w:cstheme="minorHAnsi"/>
          <w:b/>
        </w:rPr>
        <w:t>Estudiants equivalents a temps complert</w:t>
      </w:r>
      <w:r>
        <w:rPr>
          <w:rFonts w:cstheme="minorHAnsi"/>
        </w:rPr>
        <w:t>:</w:t>
      </w:r>
      <w:r w:rsidR="005607CA">
        <w:rPr>
          <w:rFonts w:cstheme="minorHAnsi"/>
        </w:rPr>
        <w:t xml:space="preserve"> </w:t>
      </w:r>
      <w:r w:rsidR="005607CA" w:rsidRPr="00ED15D7">
        <w:rPr>
          <w:rFonts w:cstheme="minorHAnsi"/>
          <w:sz w:val="20"/>
          <w:szCs w:val="20"/>
        </w:rPr>
        <w:t xml:space="preserve">El nombre d’estudiants </w:t>
      </w:r>
      <w:r w:rsidR="00B442A7" w:rsidRPr="00ED15D7">
        <w:rPr>
          <w:rFonts w:cstheme="minorHAnsi"/>
          <w:sz w:val="20"/>
          <w:szCs w:val="20"/>
        </w:rPr>
        <w:t xml:space="preserve">equivalents </w:t>
      </w:r>
      <w:r w:rsidR="005607CA" w:rsidRPr="00ED15D7">
        <w:rPr>
          <w:rFonts w:cstheme="minorHAnsi"/>
          <w:sz w:val="20"/>
          <w:szCs w:val="20"/>
        </w:rPr>
        <w:t xml:space="preserve">a </w:t>
      </w:r>
      <w:r w:rsidR="00B442A7" w:rsidRPr="00ED15D7">
        <w:rPr>
          <w:rFonts w:cstheme="minorHAnsi"/>
          <w:sz w:val="20"/>
          <w:szCs w:val="20"/>
        </w:rPr>
        <w:t>temps complert</w:t>
      </w:r>
      <w:r w:rsidR="005607CA" w:rsidRPr="00ED15D7">
        <w:rPr>
          <w:rFonts w:cstheme="minorHAnsi"/>
          <w:sz w:val="20"/>
          <w:szCs w:val="20"/>
        </w:rPr>
        <w:t xml:space="preserve"> va ser de 104 </w:t>
      </w:r>
      <w:r w:rsidR="00B442A7" w:rsidRPr="00ED15D7">
        <w:rPr>
          <w:rFonts w:cstheme="minorHAnsi"/>
          <w:sz w:val="20"/>
          <w:szCs w:val="20"/>
        </w:rPr>
        <w:t>a</w:t>
      </w:r>
      <w:r w:rsidR="00717AA4" w:rsidRPr="00ED15D7">
        <w:rPr>
          <w:rFonts w:cstheme="minorHAnsi"/>
          <w:sz w:val="20"/>
          <w:szCs w:val="20"/>
        </w:rPr>
        <w:t xml:space="preserve"> l’any 2009-10 </w:t>
      </w:r>
      <w:r w:rsidR="005607CA" w:rsidRPr="00ED15D7">
        <w:rPr>
          <w:rFonts w:cstheme="minorHAnsi"/>
          <w:sz w:val="20"/>
          <w:szCs w:val="20"/>
        </w:rPr>
        <w:t xml:space="preserve">i </w:t>
      </w:r>
      <w:r w:rsidR="00717AA4" w:rsidRPr="00ED15D7">
        <w:rPr>
          <w:rFonts w:cstheme="minorHAnsi"/>
          <w:sz w:val="20"/>
          <w:szCs w:val="20"/>
        </w:rPr>
        <w:t xml:space="preserve">de 205 </w:t>
      </w:r>
      <w:r w:rsidR="00B442A7" w:rsidRPr="00ED15D7">
        <w:rPr>
          <w:rFonts w:cstheme="minorHAnsi"/>
          <w:sz w:val="20"/>
          <w:szCs w:val="20"/>
        </w:rPr>
        <w:t xml:space="preserve">a </w:t>
      </w:r>
      <w:r w:rsidR="005607CA" w:rsidRPr="00ED15D7">
        <w:rPr>
          <w:rFonts w:cstheme="minorHAnsi"/>
          <w:sz w:val="20"/>
          <w:szCs w:val="20"/>
        </w:rPr>
        <w:t>l’any 2010-11. Al comparar aquestes dades amb la matrícula total</w:t>
      </w:r>
      <w:r w:rsidR="00B442A7" w:rsidRPr="00ED15D7">
        <w:rPr>
          <w:rFonts w:cstheme="minorHAnsi"/>
          <w:sz w:val="20"/>
          <w:szCs w:val="20"/>
        </w:rPr>
        <w:t>,</w:t>
      </w:r>
      <w:r w:rsidR="00717AA4" w:rsidRPr="00ED15D7">
        <w:rPr>
          <w:rFonts w:cstheme="minorHAnsi"/>
          <w:sz w:val="20"/>
          <w:szCs w:val="20"/>
        </w:rPr>
        <w:t xml:space="preserve"> </w:t>
      </w:r>
      <w:r w:rsidR="005607CA" w:rsidRPr="00ED15D7">
        <w:rPr>
          <w:rFonts w:cstheme="minorHAnsi"/>
          <w:sz w:val="20"/>
          <w:szCs w:val="20"/>
        </w:rPr>
        <w:t xml:space="preserve">s’observa </w:t>
      </w:r>
      <w:r w:rsidR="007716B3" w:rsidRPr="00ED15D7">
        <w:rPr>
          <w:rFonts w:cstheme="minorHAnsi"/>
          <w:sz w:val="20"/>
          <w:szCs w:val="20"/>
        </w:rPr>
        <w:t>una millora</w:t>
      </w:r>
      <w:r w:rsidR="00717AA4" w:rsidRPr="00ED15D7">
        <w:rPr>
          <w:rFonts w:cstheme="minorHAnsi"/>
          <w:sz w:val="20"/>
          <w:szCs w:val="20"/>
        </w:rPr>
        <w:t xml:space="preserve"> </w:t>
      </w:r>
      <w:r w:rsidR="007716B3" w:rsidRPr="00ED15D7">
        <w:rPr>
          <w:rFonts w:cstheme="minorHAnsi"/>
          <w:sz w:val="20"/>
          <w:szCs w:val="20"/>
        </w:rPr>
        <w:t xml:space="preserve">relativa </w:t>
      </w:r>
      <w:r w:rsidR="00717AA4" w:rsidRPr="00ED15D7">
        <w:rPr>
          <w:rFonts w:cstheme="minorHAnsi"/>
          <w:sz w:val="20"/>
          <w:szCs w:val="20"/>
        </w:rPr>
        <w:t>(</w:t>
      </w:r>
      <w:r w:rsidR="007716B3" w:rsidRPr="00ED15D7">
        <w:rPr>
          <w:rFonts w:cstheme="minorHAnsi"/>
          <w:sz w:val="20"/>
          <w:szCs w:val="20"/>
        </w:rPr>
        <w:t>80</w:t>
      </w:r>
      <w:r w:rsidR="00717AA4" w:rsidRPr="00ED15D7">
        <w:rPr>
          <w:rFonts w:cstheme="minorHAnsi"/>
          <w:sz w:val="20"/>
          <w:szCs w:val="20"/>
        </w:rPr>
        <w:t>% en el 1r any i 84% al segon)</w:t>
      </w:r>
      <w:r w:rsidR="005607CA" w:rsidRPr="00ED15D7">
        <w:rPr>
          <w:rFonts w:cstheme="minorHAnsi"/>
          <w:sz w:val="20"/>
          <w:szCs w:val="20"/>
        </w:rPr>
        <w:t xml:space="preserve">. </w:t>
      </w:r>
      <w:r w:rsidR="007716B3" w:rsidRPr="00ED15D7">
        <w:rPr>
          <w:rFonts w:cstheme="minorHAnsi"/>
          <w:sz w:val="20"/>
          <w:szCs w:val="20"/>
        </w:rPr>
        <w:t>Cal destacar aquesta millora</w:t>
      </w:r>
      <w:r w:rsidR="009E031D" w:rsidRPr="00ED15D7">
        <w:rPr>
          <w:rFonts w:cstheme="minorHAnsi"/>
          <w:sz w:val="20"/>
          <w:szCs w:val="20"/>
        </w:rPr>
        <w:t>,</w:t>
      </w:r>
      <w:r w:rsidR="007716B3" w:rsidRPr="00ED15D7">
        <w:rPr>
          <w:rFonts w:cstheme="minorHAnsi"/>
          <w:sz w:val="20"/>
          <w:szCs w:val="20"/>
        </w:rPr>
        <w:t xml:space="preserve"> </w:t>
      </w:r>
      <w:r w:rsidR="009E031D" w:rsidRPr="00ED15D7">
        <w:rPr>
          <w:rFonts w:cstheme="minorHAnsi"/>
          <w:sz w:val="20"/>
          <w:szCs w:val="20"/>
        </w:rPr>
        <w:t>atès</w:t>
      </w:r>
      <w:r w:rsidR="007716B3" w:rsidRPr="00ED15D7">
        <w:rPr>
          <w:rFonts w:cstheme="minorHAnsi"/>
          <w:sz w:val="20"/>
          <w:szCs w:val="20"/>
        </w:rPr>
        <w:t xml:space="preserve"> </w:t>
      </w:r>
      <w:r w:rsidR="009E031D" w:rsidRPr="00ED15D7">
        <w:rPr>
          <w:rFonts w:cstheme="minorHAnsi"/>
          <w:sz w:val="20"/>
          <w:szCs w:val="20"/>
        </w:rPr>
        <w:t xml:space="preserve">que per les característiques de la modalitat </w:t>
      </w:r>
      <w:proofErr w:type="spellStart"/>
      <w:r w:rsidR="009E031D" w:rsidRPr="00ED15D7">
        <w:rPr>
          <w:rFonts w:cstheme="minorHAnsi"/>
          <w:sz w:val="20"/>
          <w:szCs w:val="20"/>
        </w:rPr>
        <w:t>semipresecial</w:t>
      </w:r>
      <w:proofErr w:type="spellEnd"/>
      <w:r w:rsidR="009E031D" w:rsidRPr="00ED15D7">
        <w:rPr>
          <w:rFonts w:cstheme="minorHAnsi"/>
          <w:sz w:val="20"/>
          <w:szCs w:val="20"/>
        </w:rPr>
        <w:t xml:space="preserve"> és normal que </w:t>
      </w:r>
      <w:proofErr w:type="spellStart"/>
      <w:r w:rsidR="009E031D" w:rsidRPr="00ED15D7">
        <w:rPr>
          <w:rFonts w:cstheme="minorHAnsi"/>
          <w:sz w:val="20"/>
          <w:szCs w:val="20"/>
        </w:rPr>
        <w:t>l’estudiantat</w:t>
      </w:r>
      <w:proofErr w:type="spellEnd"/>
      <w:r w:rsidR="009E031D" w:rsidRPr="00ED15D7">
        <w:rPr>
          <w:rFonts w:cstheme="minorHAnsi"/>
          <w:sz w:val="20"/>
          <w:szCs w:val="20"/>
        </w:rPr>
        <w:t xml:space="preserve"> matriculi un nombre inferior de crèdits, ja que compagina els estudis amb el treball.</w:t>
      </w:r>
    </w:p>
    <w:p w:rsidR="009619F0" w:rsidRPr="00796182" w:rsidRDefault="001C6CCB" w:rsidP="00ED15D7">
      <w:pPr>
        <w:pStyle w:val="Pargrafdellista"/>
        <w:numPr>
          <w:ilvl w:val="1"/>
          <w:numId w:val="11"/>
        </w:numPr>
        <w:ind w:left="720"/>
        <w:jc w:val="both"/>
        <w:rPr>
          <w:b/>
          <w:color w:val="335C86"/>
        </w:rPr>
      </w:pPr>
      <w:hyperlink r:id="rId25" w:history="1">
        <w:r w:rsidR="009619F0" w:rsidRPr="00796182">
          <w:rPr>
            <w:b/>
            <w:color w:val="335C86"/>
          </w:rPr>
          <w:t>Altres valoracions en el cas de titulacions que han finalitzat el seu cicle d'implementació</w:t>
        </w:r>
      </w:hyperlink>
    </w:p>
    <w:p w:rsidR="00ED15D7" w:rsidRPr="00796182" w:rsidRDefault="00ED15D7" w:rsidP="00ED15D7">
      <w:pPr>
        <w:ind w:left="720"/>
        <w:jc w:val="both"/>
        <w:rPr>
          <w:color w:val="000000" w:themeColor="text1"/>
        </w:rPr>
      </w:pPr>
      <w:r w:rsidRPr="00796182">
        <w:rPr>
          <w:color w:val="000000" w:themeColor="text1"/>
        </w:rPr>
        <w:t>........................</w:t>
      </w:r>
    </w:p>
    <w:p w:rsidR="009619F0" w:rsidRPr="00796182" w:rsidRDefault="001C6CCB" w:rsidP="00ED15D7">
      <w:pPr>
        <w:pStyle w:val="Pargrafdellista"/>
        <w:numPr>
          <w:ilvl w:val="1"/>
          <w:numId w:val="11"/>
        </w:numPr>
        <w:ind w:left="720"/>
        <w:jc w:val="both"/>
        <w:rPr>
          <w:b/>
          <w:color w:val="335C86"/>
        </w:rPr>
      </w:pPr>
      <w:hyperlink r:id="rId26" w:history="1">
        <w:r w:rsidR="009619F0" w:rsidRPr="00796182">
          <w:rPr>
            <w:b/>
            <w:color w:val="335C86"/>
          </w:rPr>
          <w:t>Els indicadors propis incorporats per la unitat</w:t>
        </w:r>
      </w:hyperlink>
    </w:p>
    <w:p w:rsidR="00ED15D7" w:rsidRPr="00796182" w:rsidRDefault="00ED15D7" w:rsidP="00ED15D7">
      <w:pPr>
        <w:ind w:left="708"/>
        <w:jc w:val="both"/>
        <w:rPr>
          <w:color w:val="000000" w:themeColor="text1"/>
        </w:rPr>
      </w:pPr>
      <w:r w:rsidRPr="00796182">
        <w:rPr>
          <w:color w:val="000000" w:themeColor="text1"/>
        </w:rPr>
        <w:t>........................</w:t>
      </w:r>
    </w:p>
    <w:p w:rsidR="000B052B" w:rsidRPr="00796182" w:rsidRDefault="000B052B" w:rsidP="000B052B">
      <w:pPr>
        <w:pStyle w:val="Pargrafdellista"/>
        <w:numPr>
          <w:ilvl w:val="1"/>
          <w:numId w:val="11"/>
        </w:numPr>
        <w:ind w:left="720"/>
        <w:jc w:val="both"/>
        <w:rPr>
          <w:b/>
          <w:color w:val="335C86"/>
        </w:rPr>
      </w:pPr>
      <w:r w:rsidRPr="00796182">
        <w:rPr>
          <w:b/>
          <w:color w:val="335C86"/>
        </w:rPr>
        <w:t>Altres informacions o reflexions d’interès</w:t>
      </w:r>
    </w:p>
    <w:p w:rsidR="000B052B" w:rsidRPr="00796182" w:rsidRDefault="000B052B" w:rsidP="00796182">
      <w:pPr>
        <w:pStyle w:val="Pargrafdellista"/>
        <w:ind w:left="708"/>
        <w:jc w:val="both"/>
        <w:rPr>
          <w:color w:val="000000" w:themeColor="text1"/>
        </w:rPr>
      </w:pPr>
      <w:r w:rsidRPr="00796182">
        <w:rPr>
          <w:color w:val="000000" w:themeColor="text1"/>
        </w:rPr>
        <w:t>........................</w:t>
      </w:r>
    </w:p>
    <w:p w:rsidR="00ED15D7" w:rsidRDefault="00ED15D7" w:rsidP="00ED15D7">
      <w:pPr>
        <w:jc w:val="both"/>
      </w:pPr>
    </w:p>
    <w:p w:rsidR="009619F0" w:rsidRPr="00796182" w:rsidRDefault="00D0276C" w:rsidP="00ED15D7">
      <w:pPr>
        <w:pStyle w:val="Pargrafdellista"/>
        <w:numPr>
          <w:ilvl w:val="0"/>
          <w:numId w:val="11"/>
        </w:numPr>
        <w:ind w:left="357" w:hanging="357"/>
        <w:jc w:val="both"/>
        <w:rPr>
          <w:rFonts w:eastAsia="Times New Roman" w:cstheme="minorHAnsi"/>
          <w:b/>
          <w:color w:val="335C86"/>
          <w:sz w:val="32"/>
          <w:szCs w:val="32"/>
          <w:lang w:eastAsia="es-ES"/>
        </w:rPr>
      </w:pPr>
      <w:r w:rsidRPr="00796182">
        <w:rPr>
          <w:rFonts w:eastAsia="Times New Roman" w:cstheme="minorHAnsi"/>
          <w:b/>
          <w:color w:val="335C86"/>
          <w:sz w:val="32"/>
          <w:szCs w:val="32"/>
          <w:lang w:eastAsia="es-ES"/>
        </w:rPr>
        <w:t>Garantia de la qualitat</w:t>
      </w:r>
    </w:p>
    <w:p w:rsidR="00ED15D7" w:rsidRDefault="00ED15D7" w:rsidP="00ED15D7">
      <w:pPr>
        <w:pStyle w:val="Pargrafdellista"/>
        <w:ind w:left="357"/>
        <w:jc w:val="both"/>
        <w:rPr>
          <w:rFonts w:eastAsia="Times New Roman" w:cstheme="minorHAnsi"/>
          <w:b/>
          <w:color w:val="666699"/>
          <w:sz w:val="28"/>
          <w:szCs w:val="28"/>
          <w:lang w:eastAsia="es-ES"/>
        </w:rPr>
      </w:pPr>
    </w:p>
    <w:p w:rsidR="00ED15D7" w:rsidRPr="00796182" w:rsidRDefault="00ED15D7" w:rsidP="00ED15D7">
      <w:pPr>
        <w:pStyle w:val="Pargrafdellista"/>
        <w:numPr>
          <w:ilvl w:val="1"/>
          <w:numId w:val="11"/>
        </w:numPr>
        <w:ind w:left="720"/>
        <w:jc w:val="both"/>
        <w:rPr>
          <w:rFonts w:eastAsia="Times New Roman" w:cstheme="minorHAnsi"/>
          <w:b/>
          <w:color w:val="335C86"/>
          <w:sz w:val="24"/>
          <w:szCs w:val="24"/>
          <w:lang w:eastAsia="es-ES"/>
        </w:rPr>
      </w:pPr>
      <w:r w:rsidRPr="00796182">
        <w:rPr>
          <w:rFonts w:eastAsia="Times New Roman" w:cstheme="minorHAnsi"/>
          <w:b/>
          <w:color w:val="335C86"/>
          <w:sz w:val="24"/>
          <w:szCs w:val="24"/>
          <w:lang w:eastAsia="es-ES"/>
        </w:rPr>
        <w:t>Anàlisi descriptiva</w:t>
      </w:r>
    </w:p>
    <w:p w:rsidR="00ED15D7" w:rsidRPr="00796182" w:rsidRDefault="00ED15D7" w:rsidP="00ED15D7">
      <w:pPr>
        <w:pStyle w:val="Pargrafdellista"/>
        <w:jc w:val="both"/>
        <w:rPr>
          <w:rFonts w:eastAsia="Times New Roman" w:cstheme="minorHAnsi"/>
          <w:b/>
          <w:color w:val="335C86"/>
          <w:sz w:val="24"/>
          <w:szCs w:val="24"/>
          <w:lang w:eastAsia="es-ES"/>
        </w:rPr>
      </w:pPr>
    </w:p>
    <w:p w:rsidR="00ED15D7" w:rsidRPr="00796182" w:rsidRDefault="00ED15D7" w:rsidP="00ED15D7">
      <w:pPr>
        <w:pStyle w:val="Pargrafdellista"/>
        <w:numPr>
          <w:ilvl w:val="2"/>
          <w:numId w:val="11"/>
        </w:numPr>
        <w:jc w:val="both"/>
        <w:rPr>
          <w:rFonts w:eastAsia="Times New Roman" w:cstheme="minorHAnsi"/>
          <w:b/>
          <w:color w:val="335C86"/>
          <w:sz w:val="28"/>
          <w:szCs w:val="28"/>
          <w:lang w:eastAsia="es-ES"/>
        </w:rPr>
      </w:pPr>
      <w:r w:rsidRPr="00796182">
        <w:rPr>
          <w:b/>
          <w:color w:val="335C86"/>
        </w:rPr>
        <w:t>Indicació del sistema de garantia interna de la qualitat (SGIQ) utilitzat com a eina pel seguiment de l’ensenyament</w:t>
      </w:r>
    </w:p>
    <w:p w:rsidR="00ED15D7" w:rsidRDefault="00ED15D7" w:rsidP="00C77B87">
      <w:pPr>
        <w:pStyle w:val="Pargrafdellista"/>
        <w:spacing w:after="0" w:line="240" w:lineRule="auto"/>
        <w:ind w:left="646"/>
        <w:jc w:val="both"/>
        <w:rPr>
          <w:rFonts w:eastAsia="Times New Roman" w:cstheme="minorHAnsi"/>
          <w:sz w:val="20"/>
          <w:szCs w:val="20"/>
          <w:lang w:val="es-ES" w:eastAsia="es-ES"/>
        </w:rPr>
      </w:pPr>
    </w:p>
    <w:p w:rsidR="00ED15D7" w:rsidRPr="00ED15D7" w:rsidRDefault="00ED15D7" w:rsidP="00ED15D7">
      <w:pPr>
        <w:pStyle w:val="Pargrafdellista"/>
        <w:spacing w:after="0" w:line="240" w:lineRule="auto"/>
        <w:ind w:left="708"/>
        <w:jc w:val="both"/>
        <w:rPr>
          <w:rFonts w:eastAsia="Times New Roman" w:cstheme="minorHAnsi"/>
          <w:sz w:val="20"/>
          <w:szCs w:val="20"/>
          <w:lang w:eastAsia="es-ES"/>
        </w:rPr>
      </w:pPr>
      <w:r w:rsidRPr="00ED15D7">
        <w:rPr>
          <w:rFonts w:eastAsia="Times New Roman" w:cstheme="minorHAnsi"/>
          <w:sz w:val="20"/>
          <w:szCs w:val="20"/>
          <w:lang w:eastAsia="es-ES"/>
        </w:rPr>
        <w:t>El Sistema de Garantia Interna de la Qualitat utilitzat pel seguiment de la qualitat de la titulació és el que es va descriure a l’apartat nou de la memòria Verificada, el qual va ser aprovat. Aquest sistema té per objectiu assegurar la qualitat de l’ensenyament, i incorporar estratègies de millora contínua per tal d’assolir els objectius previstos i rendir comptes.</w:t>
      </w:r>
    </w:p>
    <w:p w:rsidR="00ED15D7" w:rsidRDefault="00ED15D7" w:rsidP="00ED15D7">
      <w:pPr>
        <w:pStyle w:val="Pargrafdellista"/>
        <w:spacing w:after="0" w:line="240" w:lineRule="auto"/>
        <w:ind w:left="708"/>
        <w:jc w:val="both"/>
        <w:rPr>
          <w:rFonts w:eastAsia="Times New Roman" w:cstheme="minorHAnsi"/>
          <w:sz w:val="20"/>
          <w:szCs w:val="20"/>
          <w:lang w:eastAsia="es-ES"/>
        </w:rPr>
      </w:pPr>
    </w:p>
    <w:p w:rsidR="00C77B87" w:rsidRDefault="00796182" w:rsidP="00C77B87">
      <w:pPr>
        <w:pStyle w:val="Pargrafdellista"/>
        <w:numPr>
          <w:ilvl w:val="1"/>
          <w:numId w:val="11"/>
        </w:numPr>
        <w:spacing w:after="0"/>
        <w:ind w:left="720"/>
        <w:jc w:val="both"/>
        <w:rPr>
          <w:rFonts w:eastAsia="Times New Roman" w:cstheme="minorHAnsi"/>
          <w:b/>
          <w:color w:val="335C86"/>
          <w:sz w:val="24"/>
          <w:szCs w:val="24"/>
          <w:lang w:eastAsia="es-ES"/>
        </w:rPr>
      </w:pPr>
      <w:r w:rsidRPr="00C77B87">
        <w:rPr>
          <w:rFonts w:eastAsia="Times New Roman" w:cstheme="minorHAnsi"/>
          <w:b/>
          <w:color w:val="335C86"/>
          <w:sz w:val="24"/>
          <w:szCs w:val="24"/>
          <w:lang w:eastAsia="es-ES"/>
        </w:rPr>
        <w:t>Anàlisi valorativa</w:t>
      </w:r>
    </w:p>
    <w:p w:rsidR="00C77B87" w:rsidRPr="00C77B87" w:rsidRDefault="00C77B87" w:rsidP="00C77B87">
      <w:pPr>
        <w:pStyle w:val="Pargrafdellista"/>
        <w:spacing w:after="0" w:line="240" w:lineRule="auto"/>
        <w:jc w:val="both"/>
        <w:rPr>
          <w:rFonts w:eastAsia="Times New Roman" w:cstheme="minorHAnsi"/>
          <w:b/>
          <w:color w:val="335C86"/>
          <w:sz w:val="24"/>
          <w:szCs w:val="24"/>
          <w:lang w:eastAsia="es-ES"/>
        </w:rPr>
      </w:pPr>
    </w:p>
    <w:p w:rsidR="00C77B87" w:rsidRPr="00C77B87" w:rsidRDefault="00C77B87" w:rsidP="00C77B87">
      <w:pPr>
        <w:pStyle w:val="Pargrafdellista"/>
        <w:jc w:val="both"/>
        <w:rPr>
          <w:rFonts w:eastAsia="Times New Roman" w:cstheme="minorHAnsi"/>
          <w:sz w:val="20"/>
          <w:szCs w:val="20"/>
          <w:lang w:eastAsia="es-ES"/>
        </w:rPr>
      </w:pPr>
      <w:r w:rsidRPr="00C77B87">
        <w:rPr>
          <w:rFonts w:eastAsia="Times New Roman" w:cstheme="minorHAnsi"/>
          <w:sz w:val="20"/>
          <w:szCs w:val="20"/>
          <w:lang w:eastAsia="es-ES"/>
        </w:rPr>
        <w:t>Sense re</w:t>
      </w:r>
      <w:r>
        <w:rPr>
          <w:rFonts w:eastAsia="Times New Roman" w:cstheme="minorHAnsi"/>
          <w:sz w:val="20"/>
          <w:szCs w:val="20"/>
          <w:lang w:eastAsia="es-ES"/>
        </w:rPr>
        <w:t>f</w:t>
      </w:r>
      <w:r w:rsidRPr="00C77B87">
        <w:rPr>
          <w:rFonts w:eastAsia="Times New Roman" w:cstheme="minorHAnsi"/>
          <w:sz w:val="20"/>
          <w:szCs w:val="20"/>
          <w:lang w:eastAsia="es-ES"/>
        </w:rPr>
        <w:t>lexions</w:t>
      </w:r>
      <w:r>
        <w:rPr>
          <w:rFonts w:eastAsia="Times New Roman" w:cstheme="minorHAnsi"/>
          <w:sz w:val="20"/>
          <w:szCs w:val="20"/>
          <w:lang w:eastAsia="es-ES"/>
        </w:rPr>
        <w:t>.</w:t>
      </w:r>
    </w:p>
    <w:p w:rsidR="00796182" w:rsidRPr="00ED15D7" w:rsidRDefault="00796182" w:rsidP="00ED15D7">
      <w:pPr>
        <w:pStyle w:val="Pargrafdellista"/>
        <w:spacing w:after="0" w:line="240" w:lineRule="auto"/>
        <w:ind w:left="708"/>
        <w:jc w:val="both"/>
        <w:rPr>
          <w:rFonts w:eastAsia="Times New Roman" w:cstheme="minorHAnsi"/>
          <w:sz w:val="20"/>
          <w:szCs w:val="20"/>
          <w:lang w:eastAsia="es-ES"/>
        </w:rPr>
      </w:pPr>
    </w:p>
    <w:p w:rsidR="00ED15D7" w:rsidRPr="00796182" w:rsidRDefault="00ED15D7" w:rsidP="001F11E6">
      <w:pPr>
        <w:pStyle w:val="Pargrafdellista"/>
        <w:numPr>
          <w:ilvl w:val="2"/>
          <w:numId w:val="11"/>
        </w:numPr>
        <w:jc w:val="both"/>
        <w:rPr>
          <w:rFonts w:eastAsia="Times New Roman" w:cstheme="minorHAnsi"/>
          <w:b/>
          <w:color w:val="335C86"/>
          <w:sz w:val="28"/>
          <w:szCs w:val="28"/>
          <w:lang w:eastAsia="es-ES"/>
        </w:rPr>
      </w:pPr>
      <w:r w:rsidRPr="00796182">
        <w:rPr>
          <w:b/>
          <w:color w:val="335C86"/>
        </w:rPr>
        <w:t>El grau d’implantació del SGIQ</w:t>
      </w:r>
    </w:p>
    <w:p w:rsidR="00ED15D7" w:rsidRDefault="00ED15D7" w:rsidP="00ED15D7">
      <w:pPr>
        <w:pStyle w:val="Pargrafdellista"/>
        <w:ind w:left="708"/>
        <w:jc w:val="both"/>
      </w:pPr>
      <w:r>
        <w:t>........................</w:t>
      </w:r>
    </w:p>
    <w:p w:rsidR="00ED15D7" w:rsidRDefault="00ED15D7" w:rsidP="00ED15D7">
      <w:pPr>
        <w:pStyle w:val="Pargrafdellista"/>
        <w:ind w:left="644"/>
        <w:jc w:val="both"/>
      </w:pPr>
    </w:p>
    <w:p w:rsidR="00CB7FEE" w:rsidRDefault="00CB7FEE" w:rsidP="00ED15D7">
      <w:pPr>
        <w:pStyle w:val="Pargrafdellista"/>
        <w:ind w:left="644"/>
        <w:jc w:val="both"/>
      </w:pPr>
    </w:p>
    <w:p w:rsidR="00ED15D7" w:rsidRPr="00796182" w:rsidRDefault="00ED15D7" w:rsidP="001F11E6">
      <w:pPr>
        <w:pStyle w:val="Pargrafdellista"/>
        <w:numPr>
          <w:ilvl w:val="2"/>
          <w:numId w:val="11"/>
        </w:numPr>
        <w:jc w:val="both"/>
        <w:rPr>
          <w:rFonts w:eastAsia="Times New Roman" w:cstheme="minorHAnsi"/>
          <w:b/>
          <w:color w:val="335C86"/>
          <w:sz w:val="28"/>
          <w:szCs w:val="28"/>
          <w:lang w:eastAsia="es-ES"/>
        </w:rPr>
      </w:pPr>
      <w:r w:rsidRPr="00796182">
        <w:rPr>
          <w:b/>
          <w:color w:val="335C86"/>
        </w:rPr>
        <w:lastRenderedPageBreak/>
        <w:t>L’adequació dels processos implementats per al seguiment de les titulacions</w:t>
      </w:r>
    </w:p>
    <w:p w:rsidR="00ED15D7" w:rsidRDefault="00ED15D7" w:rsidP="00ED15D7">
      <w:pPr>
        <w:pStyle w:val="Pargrafdellista"/>
        <w:ind w:left="708"/>
        <w:jc w:val="both"/>
      </w:pPr>
      <w:r>
        <w:t>........................</w:t>
      </w:r>
    </w:p>
    <w:p w:rsidR="00ED15D7" w:rsidRDefault="00ED15D7" w:rsidP="00ED15D7">
      <w:pPr>
        <w:pStyle w:val="Pargrafdellista"/>
        <w:ind w:left="644"/>
        <w:jc w:val="both"/>
      </w:pPr>
    </w:p>
    <w:p w:rsidR="00ED15D7" w:rsidRPr="00796182" w:rsidRDefault="00ED15D7" w:rsidP="001F11E6">
      <w:pPr>
        <w:pStyle w:val="Pargrafdellista"/>
        <w:numPr>
          <w:ilvl w:val="2"/>
          <w:numId w:val="11"/>
        </w:numPr>
        <w:jc w:val="both"/>
        <w:rPr>
          <w:rFonts w:eastAsia="Times New Roman" w:cstheme="minorHAnsi"/>
          <w:b/>
          <w:color w:val="335C86"/>
          <w:sz w:val="28"/>
          <w:szCs w:val="28"/>
          <w:lang w:eastAsia="es-ES"/>
        </w:rPr>
      </w:pPr>
      <w:r w:rsidRPr="00796182">
        <w:rPr>
          <w:b/>
          <w:color w:val="335C86"/>
        </w:rPr>
        <w:t>Altres informacions o reflexions d’interès</w:t>
      </w:r>
    </w:p>
    <w:p w:rsidR="00ED15D7" w:rsidRPr="001F11E6" w:rsidRDefault="00ED15D7" w:rsidP="001F11E6">
      <w:pPr>
        <w:pStyle w:val="Pargrafdellista"/>
        <w:jc w:val="both"/>
        <w:rPr>
          <w:rFonts w:eastAsia="Times New Roman" w:cstheme="minorHAnsi"/>
          <w:b/>
          <w:color w:val="666699"/>
          <w:sz w:val="24"/>
          <w:szCs w:val="24"/>
          <w:lang w:eastAsia="es-ES"/>
        </w:rPr>
      </w:pPr>
      <w:r>
        <w:t>........................</w:t>
      </w:r>
    </w:p>
    <w:p w:rsidR="001F11E6" w:rsidRDefault="001F11E6" w:rsidP="001F11E6">
      <w:pPr>
        <w:pStyle w:val="Pargrafdellista"/>
        <w:jc w:val="both"/>
        <w:rPr>
          <w:rFonts w:eastAsia="Times New Roman" w:cstheme="minorHAnsi"/>
          <w:b/>
          <w:color w:val="666699"/>
          <w:sz w:val="24"/>
          <w:szCs w:val="24"/>
          <w:lang w:eastAsia="es-ES"/>
        </w:rPr>
      </w:pPr>
    </w:p>
    <w:p w:rsidR="00ED15D7" w:rsidRPr="00796182" w:rsidRDefault="001F11E6" w:rsidP="001F11E6">
      <w:pPr>
        <w:pStyle w:val="Pargrafdellista"/>
        <w:numPr>
          <w:ilvl w:val="1"/>
          <w:numId w:val="11"/>
        </w:numPr>
        <w:ind w:left="720"/>
        <w:jc w:val="both"/>
        <w:rPr>
          <w:rFonts w:eastAsia="Times New Roman" w:cstheme="minorHAnsi"/>
          <w:b/>
          <w:color w:val="335C86"/>
          <w:sz w:val="24"/>
          <w:szCs w:val="24"/>
          <w:lang w:eastAsia="es-ES"/>
        </w:rPr>
      </w:pPr>
      <w:r w:rsidRPr="00796182">
        <w:rPr>
          <w:rFonts w:eastAsia="Times New Roman" w:cstheme="minorHAnsi"/>
          <w:b/>
          <w:color w:val="335C86"/>
          <w:sz w:val="24"/>
          <w:szCs w:val="24"/>
          <w:lang w:eastAsia="es-ES"/>
        </w:rPr>
        <w:t>Propostes de millora</w:t>
      </w:r>
    </w:p>
    <w:p w:rsidR="00ED0F6B" w:rsidRDefault="00ED0F6B" w:rsidP="00ED0F6B">
      <w:pPr>
        <w:pStyle w:val="Pargrafdellista"/>
        <w:jc w:val="both"/>
        <w:rPr>
          <w:rFonts w:eastAsia="Times New Roman" w:cstheme="minorHAnsi"/>
          <w:b/>
          <w:color w:val="666699"/>
          <w:sz w:val="24"/>
          <w:szCs w:val="24"/>
          <w:lang w:eastAsia="es-ES"/>
        </w:rPr>
      </w:pPr>
    </w:p>
    <w:p w:rsidR="001F11E6" w:rsidRPr="00F07869" w:rsidRDefault="001F11E6" w:rsidP="001F11E6">
      <w:pPr>
        <w:pStyle w:val="Pargrafdellista"/>
        <w:numPr>
          <w:ilvl w:val="0"/>
          <w:numId w:val="18"/>
        </w:numPr>
        <w:spacing w:before="100" w:beforeAutospacing="1" w:after="100" w:afterAutospacing="1" w:line="240" w:lineRule="auto"/>
        <w:jc w:val="both"/>
        <w:rPr>
          <w:rFonts w:eastAsia="Times New Roman" w:cstheme="minorHAnsi"/>
          <w:lang w:eastAsia="es-ES"/>
        </w:rPr>
      </w:pPr>
      <w:r w:rsidRPr="00F07869">
        <w:rPr>
          <w:rFonts w:eastAsia="Times New Roman" w:cstheme="minorHAnsi"/>
          <w:b/>
          <w:bCs/>
          <w:lang w:eastAsia="es-ES"/>
        </w:rPr>
        <w:t>Dissenyar el sistema de garantía interna de la qualitat de la FOOT.</w:t>
      </w:r>
    </w:p>
    <w:p w:rsidR="001F11E6" w:rsidRPr="00F07869" w:rsidRDefault="001F11E6" w:rsidP="001F11E6">
      <w:pPr>
        <w:pStyle w:val="Pargrafdellista"/>
        <w:spacing w:before="100" w:beforeAutospacing="1" w:after="100" w:afterAutospacing="1" w:line="240" w:lineRule="auto"/>
        <w:jc w:val="both"/>
        <w:rPr>
          <w:rFonts w:eastAsia="Times New Roman" w:cstheme="minorHAnsi"/>
          <w:lang w:eastAsia="es-ES"/>
        </w:rPr>
      </w:pPr>
    </w:p>
    <w:p w:rsidR="0042310A" w:rsidRPr="00F07869" w:rsidRDefault="00ED0F6B" w:rsidP="00ED0F6B">
      <w:pPr>
        <w:pStyle w:val="Pargrafdellista"/>
        <w:spacing w:after="0" w:line="240" w:lineRule="auto"/>
        <w:ind w:left="708"/>
        <w:jc w:val="both"/>
        <w:rPr>
          <w:rFonts w:eastAsia="Times New Roman" w:cstheme="minorHAnsi"/>
          <w:sz w:val="20"/>
          <w:szCs w:val="20"/>
          <w:lang w:eastAsia="es-ES"/>
        </w:rPr>
      </w:pPr>
      <w:r w:rsidRPr="009E4EFC">
        <w:rPr>
          <w:rFonts w:eastAsia="Times New Roman" w:cstheme="minorHAnsi"/>
          <w:sz w:val="20"/>
          <w:szCs w:val="20"/>
          <w:lang w:eastAsia="es-ES"/>
        </w:rPr>
        <w:t xml:space="preserve">D’acord amb el compromís de transparència que s’exigeix a les institucions universitàries en el marc de </w:t>
      </w:r>
      <w:proofErr w:type="spellStart"/>
      <w:r w:rsidRPr="009E4EFC">
        <w:rPr>
          <w:rFonts w:eastAsia="Times New Roman" w:cstheme="minorHAnsi"/>
          <w:sz w:val="20"/>
          <w:szCs w:val="20"/>
          <w:lang w:eastAsia="es-ES"/>
        </w:rPr>
        <w:t>l’EEES</w:t>
      </w:r>
      <w:proofErr w:type="spellEnd"/>
      <w:r w:rsidRPr="009E4EFC">
        <w:rPr>
          <w:rFonts w:eastAsia="Times New Roman" w:cstheme="minorHAnsi"/>
          <w:sz w:val="20"/>
          <w:szCs w:val="20"/>
          <w:lang w:eastAsia="es-ES"/>
        </w:rPr>
        <w:t xml:space="preserve">, i </w:t>
      </w:r>
      <w:r w:rsidR="000B052B" w:rsidRPr="009E4EFC">
        <w:rPr>
          <w:rFonts w:eastAsia="Times New Roman" w:cstheme="minorHAnsi"/>
          <w:sz w:val="20"/>
          <w:szCs w:val="20"/>
          <w:lang w:eastAsia="es-ES"/>
        </w:rPr>
        <w:t>d’acord amb el</w:t>
      </w:r>
      <w:r w:rsidRPr="009E4EFC">
        <w:rPr>
          <w:rFonts w:eastAsia="Times New Roman" w:cstheme="minorHAnsi"/>
          <w:sz w:val="20"/>
          <w:szCs w:val="20"/>
          <w:lang w:eastAsia="es-ES"/>
        </w:rPr>
        <w:t xml:space="preserve"> procediment de disseny i implementació dels títols universitaris oficials que defineix el RD 13/93/2007 i 86/2010, el Centre ha de garantir que les seves actuacions asseguren l’assoliment dels objectius associats a la formació  que imparteix. Per aconseguir-ho cal disposar d’un sistema de </w:t>
      </w:r>
      <w:r w:rsidR="000B052B" w:rsidRPr="009E4EFC">
        <w:rPr>
          <w:rFonts w:eastAsia="Times New Roman" w:cstheme="minorHAnsi"/>
          <w:sz w:val="20"/>
          <w:szCs w:val="20"/>
          <w:lang w:eastAsia="es-ES"/>
        </w:rPr>
        <w:t>garanti</w:t>
      </w:r>
      <w:r w:rsidRPr="009E4EFC">
        <w:rPr>
          <w:rFonts w:eastAsia="Times New Roman" w:cstheme="minorHAnsi"/>
          <w:sz w:val="20"/>
          <w:szCs w:val="20"/>
          <w:lang w:eastAsia="es-ES"/>
        </w:rPr>
        <w:t>a interna de qualitat formalment establert i públicament disponible.</w:t>
      </w:r>
    </w:p>
    <w:p w:rsidR="0030219F" w:rsidRPr="00F07869" w:rsidRDefault="0030219F" w:rsidP="001F11E6">
      <w:pPr>
        <w:pStyle w:val="Pargrafdellista"/>
        <w:spacing w:before="100" w:beforeAutospacing="1" w:after="100" w:afterAutospacing="1" w:line="240" w:lineRule="auto"/>
        <w:jc w:val="both"/>
        <w:rPr>
          <w:rFonts w:eastAsia="Times New Roman" w:cstheme="minorHAnsi"/>
          <w:sz w:val="20"/>
          <w:szCs w:val="20"/>
          <w:lang w:eastAsia="es-ES"/>
        </w:rPr>
      </w:pPr>
    </w:p>
    <w:p w:rsidR="0030219F" w:rsidRDefault="00796182" w:rsidP="001F11E6">
      <w:pPr>
        <w:pStyle w:val="Pargrafdellista"/>
        <w:spacing w:before="100" w:beforeAutospacing="1" w:after="100" w:afterAutospacing="1" w:line="240" w:lineRule="auto"/>
        <w:jc w:val="both"/>
        <w:rPr>
          <w:rFonts w:eastAsia="Times New Roman" w:cstheme="minorHAnsi"/>
          <w:sz w:val="20"/>
          <w:szCs w:val="20"/>
          <w:lang w:eastAsia="es-ES"/>
        </w:rPr>
      </w:pPr>
      <w:r w:rsidRPr="00C77B87">
        <w:rPr>
          <w:rFonts w:eastAsia="Times New Roman" w:cstheme="minorHAnsi"/>
          <w:b/>
          <w:sz w:val="20"/>
          <w:szCs w:val="20"/>
          <w:lang w:eastAsia="es-ES"/>
        </w:rPr>
        <w:t>Responsable</w:t>
      </w:r>
      <w:r>
        <w:rPr>
          <w:rFonts w:eastAsia="Times New Roman" w:cstheme="minorHAnsi"/>
          <w:sz w:val="20"/>
          <w:szCs w:val="20"/>
          <w:lang w:eastAsia="es-ES"/>
        </w:rPr>
        <w:t>: Equip directiu</w:t>
      </w:r>
    </w:p>
    <w:p w:rsidR="00C77B87" w:rsidRDefault="00C77B87" w:rsidP="001F11E6">
      <w:pPr>
        <w:pStyle w:val="Pargrafdellista"/>
        <w:spacing w:before="100" w:beforeAutospacing="1" w:after="100" w:afterAutospacing="1" w:line="240" w:lineRule="auto"/>
        <w:jc w:val="both"/>
        <w:rPr>
          <w:rFonts w:eastAsia="Times New Roman" w:cstheme="minorHAnsi"/>
          <w:sz w:val="20"/>
          <w:szCs w:val="20"/>
          <w:lang w:eastAsia="es-ES"/>
        </w:rPr>
      </w:pPr>
    </w:p>
    <w:p w:rsidR="00796182" w:rsidRPr="00F07869" w:rsidRDefault="00796182" w:rsidP="001F11E6">
      <w:pPr>
        <w:pStyle w:val="Pargrafdellista"/>
        <w:spacing w:before="100" w:beforeAutospacing="1" w:after="100" w:afterAutospacing="1" w:line="240" w:lineRule="auto"/>
        <w:jc w:val="both"/>
        <w:rPr>
          <w:rFonts w:eastAsia="Times New Roman" w:cstheme="minorHAnsi"/>
          <w:sz w:val="20"/>
          <w:szCs w:val="20"/>
          <w:lang w:eastAsia="es-ES"/>
        </w:rPr>
      </w:pPr>
      <w:r w:rsidRPr="00C77B87">
        <w:rPr>
          <w:rFonts w:eastAsia="Times New Roman" w:cstheme="minorHAnsi"/>
          <w:b/>
          <w:sz w:val="20"/>
          <w:szCs w:val="20"/>
          <w:lang w:eastAsia="es-ES"/>
        </w:rPr>
        <w:t>Calendari d’implantació</w:t>
      </w:r>
      <w:r>
        <w:rPr>
          <w:rFonts w:eastAsia="Times New Roman" w:cstheme="minorHAnsi"/>
          <w:sz w:val="20"/>
          <w:szCs w:val="20"/>
          <w:lang w:eastAsia="es-ES"/>
        </w:rPr>
        <w:t>: 2n semestre de l’any acadèmic 2011-12</w:t>
      </w:r>
    </w:p>
    <w:p w:rsidR="0030219F" w:rsidRPr="00F07869" w:rsidRDefault="0030219F" w:rsidP="001F11E6">
      <w:pPr>
        <w:pStyle w:val="Pargrafdellista"/>
        <w:spacing w:before="100" w:beforeAutospacing="1" w:after="100" w:afterAutospacing="1" w:line="240" w:lineRule="auto"/>
        <w:jc w:val="both"/>
        <w:rPr>
          <w:rFonts w:eastAsia="Times New Roman" w:cstheme="minorHAnsi"/>
          <w:sz w:val="20"/>
          <w:szCs w:val="20"/>
          <w:lang w:eastAsia="es-ES"/>
        </w:rPr>
      </w:pPr>
    </w:p>
    <w:p w:rsidR="0030219F" w:rsidRPr="00F07869" w:rsidRDefault="0030219F" w:rsidP="001F11E6">
      <w:pPr>
        <w:pStyle w:val="Pargrafdellista"/>
        <w:spacing w:before="100" w:beforeAutospacing="1" w:after="100" w:afterAutospacing="1" w:line="240" w:lineRule="auto"/>
        <w:jc w:val="both"/>
        <w:rPr>
          <w:rFonts w:eastAsia="Times New Roman" w:cstheme="minorHAnsi"/>
          <w:sz w:val="20"/>
          <w:szCs w:val="20"/>
          <w:lang w:eastAsia="es-ES"/>
        </w:rPr>
      </w:pPr>
    </w:p>
    <w:p w:rsidR="0030219F" w:rsidRDefault="0030219F" w:rsidP="001F11E6">
      <w:pPr>
        <w:pStyle w:val="Pargrafdellista"/>
        <w:spacing w:before="100" w:beforeAutospacing="1" w:after="100" w:afterAutospacing="1" w:line="240" w:lineRule="auto"/>
        <w:jc w:val="both"/>
        <w:rPr>
          <w:rFonts w:eastAsia="Times New Roman" w:cstheme="minorHAnsi"/>
          <w:sz w:val="20"/>
          <w:szCs w:val="20"/>
          <w:lang w:eastAsia="es-ES"/>
        </w:rPr>
      </w:pPr>
    </w:p>
    <w:p w:rsidR="0030219F" w:rsidRPr="00C77B87" w:rsidRDefault="0030219F" w:rsidP="0030219F">
      <w:pPr>
        <w:pStyle w:val="Pargrafdellista"/>
        <w:numPr>
          <w:ilvl w:val="0"/>
          <w:numId w:val="11"/>
        </w:numPr>
        <w:spacing w:before="100" w:beforeAutospacing="1" w:after="100" w:afterAutospacing="1" w:line="240" w:lineRule="auto"/>
        <w:ind w:left="357" w:hanging="357"/>
        <w:jc w:val="both"/>
        <w:rPr>
          <w:rFonts w:eastAsia="Times New Roman" w:cstheme="minorHAnsi"/>
          <w:b/>
          <w:color w:val="335C86"/>
          <w:sz w:val="32"/>
          <w:szCs w:val="32"/>
          <w:lang w:eastAsia="es-ES"/>
        </w:rPr>
      </w:pPr>
      <w:r w:rsidRPr="00C77B87">
        <w:rPr>
          <w:rFonts w:eastAsia="Times New Roman" w:cstheme="minorHAnsi"/>
          <w:b/>
          <w:color w:val="335C86"/>
          <w:sz w:val="32"/>
          <w:szCs w:val="32"/>
          <w:lang w:eastAsia="es-ES"/>
        </w:rPr>
        <w:t>Accions de millora</w:t>
      </w:r>
    </w:p>
    <w:p w:rsidR="0030219F" w:rsidRDefault="0030219F" w:rsidP="0030219F">
      <w:pPr>
        <w:pStyle w:val="Pargrafdellista"/>
        <w:spacing w:before="100" w:beforeAutospacing="1" w:after="100" w:afterAutospacing="1" w:line="240" w:lineRule="auto"/>
        <w:ind w:left="644"/>
        <w:jc w:val="both"/>
        <w:rPr>
          <w:rFonts w:eastAsia="Times New Roman" w:cstheme="minorHAnsi"/>
          <w:b/>
          <w:color w:val="666699"/>
          <w:sz w:val="24"/>
          <w:szCs w:val="24"/>
          <w:lang w:eastAsia="es-ES"/>
        </w:rPr>
      </w:pPr>
    </w:p>
    <w:p w:rsidR="0030219F" w:rsidRPr="00C77B87" w:rsidRDefault="0030219F" w:rsidP="0030219F">
      <w:pPr>
        <w:pStyle w:val="Pargrafdellista"/>
        <w:numPr>
          <w:ilvl w:val="1"/>
          <w:numId w:val="11"/>
        </w:numPr>
        <w:ind w:left="720"/>
        <w:jc w:val="both"/>
        <w:rPr>
          <w:rFonts w:eastAsia="Times New Roman" w:cstheme="minorHAnsi"/>
          <w:b/>
          <w:color w:val="335C86"/>
          <w:sz w:val="24"/>
          <w:szCs w:val="24"/>
          <w:lang w:eastAsia="es-ES"/>
        </w:rPr>
      </w:pPr>
      <w:r w:rsidRPr="00C77B87">
        <w:rPr>
          <w:rFonts w:eastAsia="Times New Roman" w:cstheme="minorHAnsi"/>
          <w:b/>
          <w:color w:val="335C86"/>
          <w:sz w:val="24"/>
          <w:szCs w:val="24"/>
          <w:lang w:eastAsia="es-ES"/>
        </w:rPr>
        <w:t>Seguiment de l'estat d'implementació de les propostes de millora plantejades a l'edició anterior</w:t>
      </w:r>
    </w:p>
    <w:tbl>
      <w:tblPr>
        <w:tblW w:w="3675" w:type="pct"/>
        <w:jc w:val="center"/>
        <w:tblCellSpacing w:w="15" w:type="dxa"/>
        <w:tblCellMar>
          <w:top w:w="15" w:type="dxa"/>
          <w:left w:w="15" w:type="dxa"/>
          <w:bottom w:w="15" w:type="dxa"/>
          <w:right w:w="15" w:type="dxa"/>
        </w:tblCellMar>
        <w:tblLook w:val="04A0"/>
      </w:tblPr>
      <w:tblGrid>
        <w:gridCol w:w="1867"/>
        <w:gridCol w:w="1852"/>
        <w:gridCol w:w="1852"/>
        <w:gridCol w:w="31"/>
        <w:gridCol w:w="1131"/>
      </w:tblGrid>
      <w:tr w:rsidR="0030219F" w:rsidTr="001717D7">
        <w:trPr>
          <w:tblCellSpacing w:w="15" w:type="dxa"/>
          <w:jc w:val="center"/>
        </w:trPr>
        <w:tc>
          <w:tcPr>
            <w:tcW w:w="4134" w:type="pct"/>
            <w:gridSpan w:val="4"/>
            <w:tcBorders>
              <w:bottom w:val="single" w:sz="4" w:space="0" w:color="335C86"/>
            </w:tcBorders>
            <w:vAlign w:val="center"/>
            <w:hideMark/>
          </w:tcPr>
          <w:p w:rsidR="0030219F" w:rsidRPr="00C77B87" w:rsidRDefault="0030219F" w:rsidP="00F07869">
            <w:pPr>
              <w:ind w:left="170"/>
              <w:rPr>
                <w:b/>
                <w:sz w:val="24"/>
                <w:szCs w:val="24"/>
              </w:rPr>
            </w:pPr>
            <w:r w:rsidRPr="00C77B87">
              <w:rPr>
                <w:b/>
              </w:rPr>
              <w:t>Acció</w:t>
            </w:r>
          </w:p>
        </w:tc>
        <w:tc>
          <w:tcPr>
            <w:tcW w:w="799" w:type="pct"/>
            <w:tcBorders>
              <w:bottom w:val="single" w:sz="4" w:space="0" w:color="335C86"/>
            </w:tcBorders>
            <w:vAlign w:val="center"/>
            <w:hideMark/>
          </w:tcPr>
          <w:p w:rsidR="0030219F" w:rsidRPr="00C77B87" w:rsidRDefault="0030219F" w:rsidP="0030219F">
            <w:pPr>
              <w:jc w:val="center"/>
              <w:rPr>
                <w:b/>
                <w:sz w:val="24"/>
                <w:szCs w:val="24"/>
              </w:rPr>
            </w:pPr>
            <w:r w:rsidRPr="00C77B87">
              <w:rPr>
                <w:b/>
              </w:rPr>
              <w:t>Estat</w:t>
            </w:r>
          </w:p>
        </w:tc>
      </w:tr>
      <w:tr w:rsidR="0030219F" w:rsidTr="00CA0B80">
        <w:trPr>
          <w:tblCellSpacing w:w="15" w:type="dxa"/>
          <w:jc w:val="center"/>
        </w:trPr>
        <w:tc>
          <w:tcPr>
            <w:tcW w:w="0" w:type="auto"/>
            <w:gridSpan w:val="4"/>
            <w:tcBorders>
              <w:top w:val="single" w:sz="4" w:space="0" w:color="335C86"/>
              <w:bottom w:val="dotted" w:sz="4" w:space="0" w:color="335C86"/>
              <w:right w:val="single" w:sz="4" w:space="0" w:color="335C86"/>
            </w:tcBorders>
            <w:vAlign w:val="center"/>
            <w:hideMark/>
          </w:tcPr>
          <w:p w:rsidR="0030219F" w:rsidRPr="0030219F" w:rsidRDefault="001C6CCB" w:rsidP="00F07869">
            <w:pPr>
              <w:ind w:left="170"/>
              <w:rPr>
                <w:color w:val="000000" w:themeColor="text1"/>
                <w:sz w:val="24"/>
                <w:szCs w:val="24"/>
              </w:rPr>
            </w:pPr>
            <w:hyperlink r:id="rId27" w:history="1">
              <w:r w:rsidR="0030219F" w:rsidRPr="0030219F">
                <w:rPr>
                  <w:rStyle w:val="Enlla"/>
                  <w:color w:val="000000" w:themeColor="text1"/>
                  <w:u w:val="none"/>
                </w:rPr>
                <w:t>Fruit de les reflexions efectuades el Centre es proposa efectuar les millores següents: Elaborar un recull de respostes a les preguntes més freqüents (</w:t>
              </w:r>
              <w:proofErr w:type="spellStart"/>
              <w:r w:rsidR="0030219F" w:rsidRPr="0030219F">
                <w:rPr>
                  <w:rStyle w:val="Enlla"/>
                  <w:color w:val="000000" w:themeColor="text1"/>
                  <w:u w:val="none"/>
                </w:rPr>
                <w:t>FAQs</w:t>
              </w:r>
              <w:proofErr w:type="spellEnd"/>
              <w:r w:rsidR="0030219F" w:rsidRPr="0030219F">
                <w:rPr>
                  <w:rStyle w:val="Enlla"/>
                  <w:color w:val="000000" w:themeColor="text1"/>
                  <w:u w:val="none"/>
                </w:rPr>
                <w:t xml:space="preserve">). </w:t>
              </w:r>
            </w:hyperlink>
          </w:p>
        </w:tc>
        <w:tc>
          <w:tcPr>
            <w:tcW w:w="0" w:type="auto"/>
            <w:tcBorders>
              <w:top w:val="single" w:sz="4" w:space="0" w:color="335C86"/>
              <w:left w:val="single" w:sz="4" w:space="0" w:color="335C86"/>
              <w:bottom w:val="dotted" w:sz="4" w:space="0" w:color="335C86"/>
            </w:tcBorders>
            <w:vAlign w:val="center"/>
            <w:hideMark/>
          </w:tcPr>
          <w:p w:rsidR="0030219F" w:rsidRDefault="0030219F" w:rsidP="0030219F">
            <w:pPr>
              <w:jc w:val="center"/>
              <w:rPr>
                <w:sz w:val="24"/>
                <w:szCs w:val="24"/>
              </w:rPr>
            </w:pPr>
            <w:r>
              <w:t>Tancat</w:t>
            </w:r>
          </w:p>
        </w:tc>
      </w:tr>
      <w:tr w:rsidR="0030219F" w:rsidTr="00C77B87">
        <w:trPr>
          <w:tblCellSpacing w:w="15" w:type="dxa"/>
          <w:jc w:val="center"/>
        </w:trPr>
        <w:tc>
          <w:tcPr>
            <w:tcW w:w="0" w:type="auto"/>
            <w:gridSpan w:val="4"/>
            <w:tcBorders>
              <w:right w:val="single" w:sz="4" w:space="0" w:color="335C86"/>
            </w:tcBorders>
            <w:vAlign w:val="center"/>
            <w:hideMark/>
          </w:tcPr>
          <w:p w:rsidR="0030219F" w:rsidRPr="0030219F" w:rsidRDefault="001C6CCB" w:rsidP="00F07869">
            <w:pPr>
              <w:ind w:left="170"/>
              <w:rPr>
                <w:color w:val="000000" w:themeColor="text1"/>
                <w:sz w:val="24"/>
                <w:szCs w:val="24"/>
              </w:rPr>
            </w:pPr>
            <w:hyperlink r:id="rId28" w:history="1">
              <w:r w:rsidR="0030219F" w:rsidRPr="0030219F">
                <w:rPr>
                  <w:rStyle w:val="Enlla"/>
                  <w:color w:val="000000" w:themeColor="text1"/>
                  <w:u w:val="none"/>
                </w:rPr>
                <w:t>Crear una bústia d’atenció a l’usuari.</w:t>
              </w:r>
            </w:hyperlink>
          </w:p>
        </w:tc>
        <w:tc>
          <w:tcPr>
            <w:tcW w:w="0" w:type="auto"/>
            <w:tcBorders>
              <w:left w:val="single" w:sz="4" w:space="0" w:color="335C86"/>
            </w:tcBorders>
            <w:vAlign w:val="center"/>
            <w:hideMark/>
          </w:tcPr>
          <w:p w:rsidR="0030219F" w:rsidRDefault="0030219F" w:rsidP="0030219F">
            <w:pPr>
              <w:jc w:val="center"/>
              <w:rPr>
                <w:sz w:val="24"/>
                <w:szCs w:val="24"/>
              </w:rPr>
            </w:pPr>
            <w:r>
              <w:t>No iniciat</w:t>
            </w:r>
          </w:p>
        </w:tc>
      </w:tr>
      <w:tr w:rsidR="0030219F" w:rsidTr="0030219F">
        <w:trPr>
          <w:gridAfter w:val="2"/>
          <w:wAfter w:w="822" w:type="pct"/>
          <w:tblCellSpacing w:w="15" w:type="dxa"/>
          <w:jc w:val="center"/>
        </w:trPr>
        <w:tc>
          <w:tcPr>
            <w:tcW w:w="0" w:type="auto"/>
            <w:vAlign w:val="center"/>
            <w:hideMark/>
          </w:tcPr>
          <w:p w:rsidR="0030219F" w:rsidRDefault="0030219F">
            <w:pPr>
              <w:rPr>
                <w:sz w:val="20"/>
                <w:szCs w:val="20"/>
              </w:rPr>
            </w:pPr>
          </w:p>
        </w:tc>
        <w:tc>
          <w:tcPr>
            <w:tcW w:w="0" w:type="auto"/>
            <w:vAlign w:val="center"/>
            <w:hideMark/>
          </w:tcPr>
          <w:p w:rsidR="0030219F" w:rsidRDefault="0030219F">
            <w:pPr>
              <w:rPr>
                <w:sz w:val="20"/>
                <w:szCs w:val="20"/>
              </w:rPr>
            </w:pPr>
          </w:p>
        </w:tc>
        <w:tc>
          <w:tcPr>
            <w:tcW w:w="0" w:type="auto"/>
            <w:vAlign w:val="center"/>
            <w:hideMark/>
          </w:tcPr>
          <w:p w:rsidR="0030219F" w:rsidRDefault="0030219F">
            <w:pPr>
              <w:rPr>
                <w:sz w:val="20"/>
                <w:szCs w:val="20"/>
              </w:rPr>
            </w:pPr>
          </w:p>
        </w:tc>
      </w:tr>
    </w:tbl>
    <w:p w:rsidR="0030219F" w:rsidRDefault="0030219F" w:rsidP="0030219F">
      <w:pPr>
        <w:spacing w:after="240"/>
        <w:rPr>
          <w:b/>
          <w:bCs/>
        </w:rPr>
      </w:pPr>
    </w:p>
    <w:p w:rsidR="0030219F" w:rsidRPr="00C77B87" w:rsidRDefault="0030219F" w:rsidP="0030219F">
      <w:pPr>
        <w:pStyle w:val="Pargrafdellista"/>
        <w:numPr>
          <w:ilvl w:val="1"/>
          <w:numId w:val="11"/>
        </w:numPr>
        <w:ind w:left="720"/>
        <w:jc w:val="both"/>
        <w:rPr>
          <w:rFonts w:eastAsia="Times New Roman" w:cstheme="minorHAnsi"/>
          <w:b/>
          <w:color w:val="335C86"/>
          <w:sz w:val="24"/>
          <w:szCs w:val="24"/>
          <w:lang w:eastAsia="es-ES"/>
        </w:rPr>
      </w:pPr>
      <w:r w:rsidRPr="00C77B87">
        <w:rPr>
          <w:rFonts w:eastAsia="Times New Roman" w:cstheme="minorHAnsi"/>
          <w:b/>
          <w:color w:val="335C86"/>
          <w:sz w:val="24"/>
          <w:szCs w:val="24"/>
          <w:lang w:eastAsia="es-ES"/>
        </w:rPr>
        <w:t>Relació de les propostes de millora introduïdes als apartats anteriors</w:t>
      </w:r>
    </w:p>
    <w:tbl>
      <w:tblPr>
        <w:tblW w:w="3744" w:type="pct"/>
        <w:jc w:val="center"/>
        <w:tblCellSpacing w:w="15" w:type="dxa"/>
        <w:tblCellMar>
          <w:top w:w="15" w:type="dxa"/>
          <w:left w:w="15" w:type="dxa"/>
          <w:bottom w:w="15" w:type="dxa"/>
          <w:right w:w="15" w:type="dxa"/>
        </w:tblCellMar>
        <w:tblLook w:val="04A0"/>
      </w:tblPr>
      <w:tblGrid>
        <w:gridCol w:w="5710"/>
        <w:gridCol w:w="1150"/>
      </w:tblGrid>
      <w:tr w:rsidR="0030219F" w:rsidTr="001717D7">
        <w:trPr>
          <w:tblCellSpacing w:w="15" w:type="dxa"/>
          <w:jc w:val="center"/>
        </w:trPr>
        <w:tc>
          <w:tcPr>
            <w:tcW w:w="4130" w:type="pct"/>
            <w:tcBorders>
              <w:bottom w:val="single" w:sz="4" w:space="0" w:color="335C86"/>
            </w:tcBorders>
            <w:vAlign w:val="center"/>
            <w:hideMark/>
          </w:tcPr>
          <w:p w:rsidR="0030219F" w:rsidRPr="00C77B87" w:rsidRDefault="0030219F" w:rsidP="00F07869">
            <w:pPr>
              <w:ind w:left="170"/>
              <w:rPr>
                <w:b/>
                <w:sz w:val="24"/>
                <w:szCs w:val="24"/>
              </w:rPr>
            </w:pPr>
            <w:r w:rsidRPr="00C77B87">
              <w:rPr>
                <w:b/>
              </w:rPr>
              <w:t>Acció</w:t>
            </w:r>
          </w:p>
        </w:tc>
        <w:tc>
          <w:tcPr>
            <w:tcW w:w="805" w:type="pct"/>
            <w:tcBorders>
              <w:bottom w:val="single" w:sz="4" w:space="0" w:color="335C86"/>
            </w:tcBorders>
            <w:vAlign w:val="center"/>
            <w:hideMark/>
          </w:tcPr>
          <w:p w:rsidR="0030219F" w:rsidRPr="00C77B87" w:rsidRDefault="0030219F" w:rsidP="00D701B0">
            <w:pPr>
              <w:jc w:val="center"/>
              <w:rPr>
                <w:b/>
                <w:sz w:val="24"/>
                <w:szCs w:val="24"/>
              </w:rPr>
            </w:pPr>
            <w:r w:rsidRPr="00C77B87">
              <w:rPr>
                <w:b/>
              </w:rPr>
              <w:t>Estat</w:t>
            </w:r>
          </w:p>
        </w:tc>
      </w:tr>
      <w:tr w:rsidR="0030219F" w:rsidTr="00CA0B80">
        <w:trPr>
          <w:tblCellSpacing w:w="15" w:type="dxa"/>
          <w:jc w:val="center"/>
        </w:trPr>
        <w:tc>
          <w:tcPr>
            <w:tcW w:w="0" w:type="auto"/>
            <w:tcBorders>
              <w:top w:val="single" w:sz="4" w:space="0" w:color="335C86"/>
              <w:bottom w:val="dotted" w:sz="4" w:space="0" w:color="335C86"/>
              <w:right w:val="single" w:sz="4" w:space="0" w:color="335C86"/>
            </w:tcBorders>
            <w:vAlign w:val="center"/>
            <w:hideMark/>
          </w:tcPr>
          <w:p w:rsidR="0030219F" w:rsidRPr="0030219F" w:rsidRDefault="001C6CCB" w:rsidP="00F07869">
            <w:pPr>
              <w:ind w:left="170"/>
              <w:rPr>
                <w:color w:val="000000" w:themeColor="text1"/>
                <w:sz w:val="24"/>
                <w:szCs w:val="24"/>
              </w:rPr>
            </w:pPr>
            <w:hyperlink r:id="rId29" w:history="1">
              <w:r w:rsidR="0030219F" w:rsidRPr="0030219F">
                <w:rPr>
                  <w:rStyle w:val="Enlla"/>
                  <w:color w:val="000000" w:themeColor="text1"/>
                  <w:u w:val="none"/>
                </w:rPr>
                <w:t>Implantar un sistema per la coordinació de matèries i per la coordinació de competències</w:t>
              </w:r>
            </w:hyperlink>
            <w:r w:rsidR="001717D7">
              <w:t>.</w:t>
            </w:r>
          </w:p>
        </w:tc>
        <w:tc>
          <w:tcPr>
            <w:tcW w:w="0" w:type="auto"/>
            <w:tcBorders>
              <w:top w:val="single" w:sz="4" w:space="0" w:color="335C86"/>
              <w:left w:val="single" w:sz="4" w:space="0" w:color="335C86"/>
              <w:bottom w:val="dotted" w:sz="4" w:space="0" w:color="335C86"/>
            </w:tcBorders>
            <w:vAlign w:val="center"/>
            <w:hideMark/>
          </w:tcPr>
          <w:p w:rsidR="0030219F" w:rsidRDefault="0030219F" w:rsidP="00D701B0">
            <w:pPr>
              <w:jc w:val="center"/>
              <w:rPr>
                <w:sz w:val="24"/>
                <w:szCs w:val="24"/>
              </w:rPr>
            </w:pPr>
            <w:r>
              <w:t>No iniciat</w:t>
            </w:r>
          </w:p>
        </w:tc>
      </w:tr>
      <w:tr w:rsidR="0030219F" w:rsidTr="00C77B87">
        <w:trPr>
          <w:tblCellSpacing w:w="15" w:type="dxa"/>
          <w:jc w:val="center"/>
        </w:trPr>
        <w:tc>
          <w:tcPr>
            <w:tcW w:w="0" w:type="auto"/>
            <w:tcBorders>
              <w:right w:val="single" w:sz="4" w:space="0" w:color="335C86"/>
            </w:tcBorders>
            <w:vAlign w:val="center"/>
            <w:hideMark/>
          </w:tcPr>
          <w:p w:rsidR="0030219F" w:rsidRPr="0030219F" w:rsidRDefault="001C6CCB" w:rsidP="00F07869">
            <w:pPr>
              <w:ind w:left="170"/>
              <w:rPr>
                <w:color w:val="000000" w:themeColor="text1"/>
                <w:sz w:val="24"/>
                <w:szCs w:val="24"/>
              </w:rPr>
            </w:pPr>
            <w:hyperlink r:id="rId30" w:history="1">
              <w:r w:rsidR="0030219F" w:rsidRPr="0030219F">
                <w:rPr>
                  <w:rStyle w:val="Enlla"/>
                  <w:color w:val="000000" w:themeColor="text1"/>
                  <w:u w:val="none"/>
                </w:rPr>
                <w:t>Dissenyar el sistema de garantia interna de la qualitat de la FOOT.</w:t>
              </w:r>
            </w:hyperlink>
          </w:p>
        </w:tc>
        <w:tc>
          <w:tcPr>
            <w:tcW w:w="0" w:type="auto"/>
            <w:tcBorders>
              <w:left w:val="single" w:sz="4" w:space="0" w:color="666699"/>
            </w:tcBorders>
            <w:vAlign w:val="center"/>
            <w:hideMark/>
          </w:tcPr>
          <w:p w:rsidR="0030219F" w:rsidRDefault="00D701B0" w:rsidP="00D701B0">
            <w:pPr>
              <w:jc w:val="center"/>
              <w:rPr>
                <w:sz w:val="20"/>
                <w:szCs w:val="20"/>
              </w:rPr>
            </w:pPr>
            <w:r>
              <w:t>No iniciat</w:t>
            </w:r>
          </w:p>
        </w:tc>
      </w:tr>
    </w:tbl>
    <w:p w:rsidR="0030219F" w:rsidRDefault="0030219F" w:rsidP="0030219F">
      <w:pPr>
        <w:pStyle w:val="Pargrafdellista"/>
        <w:spacing w:before="100" w:beforeAutospacing="1" w:after="100" w:afterAutospacing="1" w:line="240" w:lineRule="auto"/>
        <w:ind w:left="1080"/>
        <w:jc w:val="both"/>
        <w:rPr>
          <w:rFonts w:eastAsia="Times New Roman" w:cstheme="minorHAnsi"/>
          <w:b/>
          <w:color w:val="666699"/>
          <w:sz w:val="24"/>
          <w:szCs w:val="24"/>
          <w:lang w:eastAsia="es-ES"/>
        </w:rPr>
      </w:pPr>
    </w:p>
    <w:p w:rsidR="0030219F" w:rsidRPr="00C77B87" w:rsidRDefault="002468A8" w:rsidP="00CB7FEE">
      <w:pPr>
        <w:pStyle w:val="Pargrafdellista"/>
        <w:numPr>
          <w:ilvl w:val="1"/>
          <w:numId w:val="11"/>
        </w:numPr>
        <w:spacing w:before="100" w:beforeAutospacing="1" w:after="100" w:afterAutospacing="1" w:line="240" w:lineRule="auto"/>
        <w:ind w:left="720"/>
        <w:jc w:val="both"/>
        <w:rPr>
          <w:rFonts w:eastAsia="Times New Roman" w:cstheme="minorHAnsi"/>
          <w:b/>
          <w:color w:val="335C86"/>
          <w:sz w:val="24"/>
          <w:szCs w:val="24"/>
          <w:lang w:eastAsia="es-ES"/>
        </w:rPr>
      </w:pPr>
      <w:r>
        <w:rPr>
          <w:rFonts w:eastAsia="Times New Roman" w:cstheme="minorHAnsi"/>
          <w:b/>
          <w:color w:val="335C86"/>
          <w:sz w:val="24"/>
          <w:szCs w:val="24"/>
          <w:lang w:eastAsia="es-ES"/>
        </w:rPr>
        <w:lastRenderedPageBreak/>
        <w:t>Valoració general de l’assoliment dels objectius de la titulació</w:t>
      </w:r>
    </w:p>
    <w:p w:rsidR="0030219F" w:rsidRPr="0030219F" w:rsidRDefault="0030219F" w:rsidP="0030219F">
      <w:pPr>
        <w:pStyle w:val="Pargrafdellista"/>
        <w:spacing w:before="100" w:beforeAutospacing="1" w:after="100" w:afterAutospacing="1" w:line="240" w:lineRule="auto"/>
        <w:ind w:left="1080"/>
        <w:jc w:val="both"/>
        <w:rPr>
          <w:rFonts w:eastAsia="Times New Roman" w:cstheme="minorHAnsi"/>
          <w:b/>
          <w:color w:val="666699"/>
          <w:sz w:val="24"/>
          <w:szCs w:val="24"/>
          <w:lang w:eastAsia="es-ES"/>
        </w:rPr>
      </w:pPr>
    </w:p>
    <w:p w:rsidR="0030219F" w:rsidRPr="001F11E6" w:rsidRDefault="0030219F" w:rsidP="0030219F">
      <w:pPr>
        <w:pStyle w:val="Pargrafdellista"/>
        <w:spacing w:after="0" w:line="240" w:lineRule="auto"/>
        <w:ind w:left="708"/>
        <w:jc w:val="both"/>
        <w:rPr>
          <w:rFonts w:eastAsia="Times New Roman" w:cstheme="minorHAnsi"/>
          <w:sz w:val="20"/>
          <w:szCs w:val="20"/>
          <w:lang w:eastAsia="es-ES"/>
        </w:rPr>
      </w:pPr>
      <w:r w:rsidRPr="0030219F">
        <w:rPr>
          <w:rFonts w:eastAsia="Times New Roman" w:cstheme="minorHAnsi"/>
          <w:sz w:val="20"/>
          <w:szCs w:val="20"/>
          <w:lang w:eastAsia="es-ES"/>
        </w:rPr>
        <w:t>L’anàlisi valorativa que realitzem a partir dels indicadors i de les propostes de millora ens permet afirmar que la titulació s’està desenvolupant d’acord amb el que es va planificar a la memòria de verificació del grau. A més, de les dues propostes de millora que vam contemplar a l’edició anterior, una d’elles està tancada satisfactòriament i l’altra s’implantarà tan bon punt tinguem l’aprovació del sistema de garantia interna de la qualitat del centre, pel que creiem que el procés global es desenvolupa de mode satisfactori.</w:t>
      </w:r>
    </w:p>
    <w:sectPr w:rsidR="0030219F" w:rsidRPr="001F11E6" w:rsidSect="00F31DD0">
      <w:headerReference w:type="default" r:id="rId31"/>
      <w:footerReference w:type="default" r:id="rId32"/>
      <w:pgSz w:w="11906" w:h="16838"/>
      <w:pgMar w:top="1250" w:right="1134" w:bottom="1418"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4B9C" w:rsidRDefault="00014B9C" w:rsidP="00F31DD0">
      <w:pPr>
        <w:spacing w:after="0" w:line="240" w:lineRule="auto"/>
      </w:pPr>
      <w:r>
        <w:separator/>
      </w:r>
    </w:p>
  </w:endnote>
  <w:endnote w:type="continuationSeparator" w:id="0">
    <w:p w:rsidR="00014B9C" w:rsidRDefault="00014B9C" w:rsidP="00F31D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Helvetica-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1DD0" w:rsidRPr="00F31DD0" w:rsidRDefault="00F31DD0" w:rsidP="00F31DD0">
    <w:pPr>
      <w:pStyle w:val="Peu"/>
      <w:pBdr>
        <w:top w:val="single" w:sz="4" w:space="1" w:color="7F7F7F" w:themeColor="text1" w:themeTint="80"/>
      </w:pBdr>
      <w:rPr>
        <w:rFonts w:cstheme="minorHAnsi"/>
        <w:sz w:val="10"/>
        <w:szCs w:val="10"/>
      </w:rPr>
    </w:pPr>
  </w:p>
  <w:p w:rsidR="00F31DD0" w:rsidRPr="00F31DD0" w:rsidRDefault="00F31DD0" w:rsidP="00F31DD0">
    <w:pPr>
      <w:pStyle w:val="Peu"/>
      <w:pBdr>
        <w:top w:val="single" w:sz="4" w:space="1" w:color="7F7F7F" w:themeColor="text1" w:themeTint="80"/>
      </w:pBdr>
      <w:rPr>
        <w:rFonts w:cstheme="minorHAnsi"/>
        <w:sz w:val="16"/>
        <w:szCs w:val="16"/>
      </w:rPr>
    </w:pPr>
    <w:r w:rsidRPr="00F31DD0">
      <w:rPr>
        <w:rFonts w:cstheme="minorHAnsi"/>
        <w:sz w:val="16"/>
        <w:szCs w:val="16"/>
      </w:rPr>
      <w:t>Facultat d’</w:t>
    </w:r>
    <w:r>
      <w:rPr>
        <w:rFonts w:cstheme="minorHAnsi"/>
        <w:sz w:val="16"/>
        <w:szCs w:val="16"/>
      </w:rPr>
      <w:t>Ò</w:t>
    </w:r>
    <w:r w:rsidRPr="00F31DD0">
      <w:rPr>
        <w:rFonts w:cstheme="minorHAnsi"/>
        <w:sz w:val="16"/>
        <w:szCs w:val="16"/>
      </w:rPr>
      <w:t>ptica i Optometria de Terrassa</w:t>
    </w:r>
    <w:r w:rsidRPr="00F31DD0">
      <w:rPr>
        <w:rFonts w:cstheme="minorHAnsi"/>
        <w:sz w:val="16"/>
        <w:szCs w:val="16"/>
      </w:rPr>
      <w:ptab w:relativeTo="margin" w:alignment="right" w:leader="none"/>
    </w:r>
    <w:r>
      <w:rPr>
        <w:rFonts w:cstheme="minorHAnsi"/>
        <w:sz w:val="16"/>
        <w:szCs w:val="16"/>
      </w:rPr>
      <w:t>Pà</w:t>
    </w:r>
    <w:r w:rsidRPr="00F31DD0">
      <w:rPr>
        <w:rFonts w:cstheme="minorHAnsi"/>
        <w:sz w:val="16"/>
        <w:szCs w:val="16"/>
      </w:rPr>
      <w:t xml:space="preserve">gina </w:t>
    </w:r>
    <w:r w:rsidR="001C6CCB" w:rsidRPr="00F31DD0">
      <w:rPr>
        <w:rFonts w:cstheme="minorHAnsi"/>
        <w:sz w:val="16"/>
        <w:szCs w:val="16"/>
      </w:rPr>
      <w:fldChar w:fldCharType="begin"/>
    </w:r>
    <w:r w:rsidRPr="00F31DD0">
      <w:rPr>
        <w:rFonts w:cstheme="minorHAnsi"/>
        <w:sz w:val="16"/>
        <w:szCs w:val="16"/>
      </w:rPr>
      <w:instrText xml:space="preserve"> PAGE   \* MERGEFORMAT </w:instrText>
    </w:r>
    <w:r w:rsidR="001C6CCB" w:rsidRPr="00F31DD0">
      <w:rPr>
        <w:rFonts w:cstheme="minorHAnsi"/>
        <w:sz w:val="16"/>
        <w:szCs w:val="16"/>
      </w:rPr>
      <w:fldChar w:fldCharType="separate"/>
    </w:r>
    <w:r w:rsidR="008D3815">
      <w:rPr>
        <w:rFonts w:cstheme="minorHAnsi"/>
        <w:noProof/>
        <w:sz w:val="16"/>
        <w:szCs w:val="16"/>
      </w:rPr>
      <w:t>12</w:t>
    </w:r>
    <w:r w:rsidR="001C6CCB" w:rsidRPr="00F31DD0">
      <w:rPr>
        <w:rFonts w:cstheme="minorHAnsi"/>
        <w:sz w:val="16"/>
        <w:szCs w:val="16"/>
      </w:rPr>
      <w:fldChar w:fldCharType="end"/>
    </w:r>
  </w:p>
  <w:p w:rsidR="00F31DD0" w:rsidRDefault="00F31DD0">
    <w:pPr>
      <w:pStyle w:val="Peu"/>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4B9C" w:rsidRDefault="00014B9C" w:rsidP="00F31DD0">
      <w:pPr>
        <w:spacing w:after="0" w:line="240" w:lineRule="auto"/>
      </w:pPr>
      <w:r>
        <w:separator/>
      </w:r>
    </w:p>
  </w:footnote>
  <w:footnote w:type="continuationSeparator" w:id="0">
    <w:p w:rsidR="00014B9C" w:rsidRDefault="00014B9C" w:rsidP="00F31D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1DD0" w:rsidRDefault="00F31DD0" w:rsidP="00F31DD0">
    <w:pPr>
      <w:pStyle w:val="Capalera"/>
      <w:pBdr>
        <w:bottom w:val="single" w:sz="4" w:space="1" w:color="7F7F7F" w:themeColor="text1" w:themeTint="80"/>
      </w:pBdr>
      <w:tabs>
        <w:tab w:val="left" w:pos="7088"/>
      </w:tabs>
      <w:rPr>
        <w:b/>
        <w:color w:val="7F7F7F" w:themeColor="text1" w:themeTint="80"/>
        <w:sz w:val="16"/>
        <w:szCs w:val="16"/>
      </w:rPr>
    </w:pPr>
    <w:r w:rsidRPr="00F31DD0">
      <w:rPr>
        <w:b/>
        <w:color w:val="7F7F7F" w:themeColor="text1" w:themeTint="80"/>
        <w:sz w:val="16"/>
        <w:szCs w:val="16"/>
      </w:rPr>
      <w:t>2n Informe de seguiment del Grau d’Òptica i Optometria</w:t>
    </w:r>
    <w:r w:rsidRPr="00F31DD0">
      <w:rPr>
        <w:b/>
        <w:color w:val="7F7F7F" w:themeColor="text1" w:themeTint="80"/>
        <w:sz w:val="16"/>
        <w:szCs w:val="16"/>
      </w:rPr>
      <w:tab/>
    </w:r>
    <w:r w:rsidRPr="00F31DD0">
      <w:rPr>
        <w:b/>
        <w:color w:val="7F7F7F" w:themeColor="text1" w:themeTint="80"/>
        <w:sz w:val="16"/>
        <w:szCs w:val="16"/>
      </w:rPr>
      <w:tab/>
    </w:r>
    <w:r>
      <w:rPr>
        <w:b/>
        <w:color w:val="7F7F7F" w:themeColor="text1" w:themeTint="80"/>
        <w:sz w:val="16"/>
        <w:szCs w:val="16"/>
      </w:rPr>
      <w:t xml:space="preserve">         </w:t>
    </w:r>
    <w:r w:rsidRPr="00F31DD0">
      <w:rPr>
        <w:b/>
        <w:color w:val="7F7F7F" w:themeColor="text1" w:themeTint="80"/>
        <w:sz w:val="16"/>
        <w:szCs w:val="16"/>
      </w:rPr>
      <w:t>Any acadèmic 2010-2011</w:t>
    </w:r>
  </w:p>
  <w:p w:rsidR="00F31DD0" w:rsidRPr="00F31DD0" w:rsidRDefault="00F31DD0" w:rsidP="00F31DD0">
    <w:pPr>
      <w:pStyle w:val="Capalera"/>
      <w:pBdr>
        <w:bottom w:val="single" w:sz="4" w:space="1" w:color="7F7F7F" w:themeColor="text1" w:themeTint="80"/>
      </w:pBdr>
      <w:tabs>
        <w:tab w:val="left" w:pos="7088"/>
      </w:tabs>
      <w:rPr>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E147D"/>
    <w:multiLevelType w:val="hybridMultilevel"/>
    <w:tmpl w:val="44D065D6"/>
    <w:lvl w:ilvl="0" w:tplc="DFFA37FC">
      <w:start w:val="1"/>
      <w:numFmt w:val="decimal"/>
      <w:lvlText w:val="%1."/>
      <w:lvlJc w:val="left"/>
      <w:pPr>
        <w:ind w:left="927" w:hanging="360"/>
      </w:pPr>
      <w:rPr>
        <w:rFonts w:hint="default"/>
      </w:rPr>
    </w:lvl>
    <w:lvl w:ilvl="1" w:tplc="0C0A0019" w:tentative="1">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1">
    <w:nsid w:val="05A95319"/>
    <w:multiLevelType w:val="hybridMultilevel"/>
    <w:tmpl w:val="42C87ED6"/>
    <w:lvl w:ilvl="0" w:tplc="07767CEE">
      <w:numFmt w:val="bullet"/>
      <w:lvlText w:val=""/>
      <w:lvlJc w:val="left"/>
      <w:pPr>
        <w:ind w:left="927" w:hanging="360"/>
      </w:pPr>
      <w:rPr>
        <w:rFonts w:ascii="Symbol" w:eastAsiaTheme="minorHAnsi" w:hAnsi="Symbol" w:cstheme="minorHAnsi"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2">
    <w:nsid w:val="099B2041"/>
    <w:multiLevelType w:val="multilevel"/>
    <w:tmpl w:val="6934543C"/>
    <w:lvl w:ilvl="0">
      <w:start w:val="1"/>
      <w:numFmt w:val="decimal"/>
      <w:lvlText w:val="%1."/>
      <w:lvlJc w:val="left"/>
      <w:pPr>
        <w:ind w:left="1068" w:hanging="360"/>
      </w:pPr>
      <w:rPr>
        <w:rFonts w:hint="default"/>
      </w:rPr>
    </w:lvl>
    <w:lvl w:ilvl="1">
      <w:start w:val="2"/>
      <w:numFmt w:val="decimal"/>
      <w:isLgl/>
      <w:lvlText w:val="%1.%2."/>
      <w:lvlJc w:val="left"/>
      <w:pPr>
        <w:ind w:left="1203" w:hanging="495"/>
      </w:pPr>
      <w:rPr>
        <w:rFonts w:cstheme="minorHAnsi" w:hint="default"/>
        <w:b/>
        <w:color w:val="335C86"/>
        <w:sz w:val="22"/>
      </w:rPr>
    </w:lvl>
    <w:lvl w:ilvl="2">
      <w:start w:val="3"/>
      <w:numFmt w:val="decimal"/>
      <w:isLgl/>
      <w:lvlText w:val="%1.%2.%3."/>
      <w:lvlJc w:val="left"/>
      <w:pPr>
        <w:ind w:left="1203" w:hanging="495"/>
      </w:pPr>
      <w:rPr>
        <w:rFonts w:cstheme="minorHAnsi" w:hint="default"/>
        <w:b/>
        <w:color w:val="335C86"/>
        <w:sz w:val="22"/>
      </w:rPr>
    </w:lvl>
    <w:lvl w:ilvl="3">
      <w:start w:val="1"/>
      <w:numFmt w:val="decimal"/>
      <w:isLgl/>
      <w:lvlText w:val="%1.%2.%3.%4."/>
      <w:lvlJc w:val="left"/>
      <w:pPr>
        <w:ind w:left="1428" w:hanging="720"/>
      </w:pPr>
      <w:rPr>
        <w:rFonts w:cstheme="minorHAnsi" w:hint="default"/>
        <w:b/>
        <w:color w:val="335C86"/>
        <w:sz w:val="22"/>
      </w:rPr>
    </w:lvl>
    <w:lvl w:ilvl="4">
      <w:start w:val="1"/>
      <w:numFmt w:val="decimal"/>
      <w:isLgl/>
      <w:lvlText w:val="%1.%2.%3.%4.%5."/>
      <w:lvlJc w:val="left"/>
      <w:pPr>
        <w:ind w:left="1428" w:hanging="720"/>
      </w:pPr>
      <w:rPr>
        <w:rFonts w:cstheme="minorHAnsi" w:hint="default"/>
        <w:b/>
        <w:color w:val="335C86"/>
        <w:sz w:val="22"/>
      </w:rPr>
    </w:lvl>
    <w:lvl w:ilvl="5">
      <w:start w:val="1"/>
      <w:numFmt w:val="decimal"/>
      <w:isLgl/>
      <w:lvlText w:val="%1.%2.%3.%4.%5.%6."/>
      <w:lvlJc w:val="left"/>
      <w:pPr>
        <w:ind w:left="1428" w:hanging="720"/>
      </w:pPr>
      <w:rPr>
        <w:rFonts w:cstheme="minorHAnsi" w:hint="default"/>
        <w:b/>
        <w:color w:val="335C86"/>
        <w:sz w:val="22"/>
      </w:rPr>
    </w:lvl>
    <w:lvl w:ilvl="6">
      <w:start w:val="1"/>
      <w:numFmt w:val="decimal"/>
      <w:isLgl/>
      <w:lvlText w:val="%1.%2.%3.%4.%5.%6.%7."/>
      <w:lvlJc w:val="left"/>
      <w:pPr>
        <w:ind w:left="1788" w:hanging="1080"/>
      </w:pPr>
      <w:rPr>
        <w:rFonts w:cstheme="minorHAnsi" w:hint="default"/>
        <w:b/>
        <w:color w:val="335C86"/>
        <w:sz w:val="22"/>
      </w:rPr>
    </w:lvl>
    <w:lvl w:ilvl="7">
      <w:start w:val="1"/>
      <w:numFmt w:val="decimal"/>
      <w:isLgl/>
      <w:lvlText w:val="%1.%2.%3.%4.%5.%6.%7.%8."/>
      <w:lvlJc w:val="left"/>
      <w:pPr>
        <w:ind w:left="1788" w:hanging="1080"/>
      </w:pPr>
      <w:rPr>
        <w:rFonts w:cstheme="minorHAnsi" w:hint="default"/>
        <w:b/>
        <w:color w:val="335C86"/>
        <w:sz w:val="22"/>
      </w:rPr>
    </w:lvl>
    <w:lvl w:ilvl="8">
      <w:start w:val="1"/>
      <w:numFmt w:val="decimal"/>
      <w:isLgl/>
      <w:lvlText w:val="%1.%2.%3.%4.%5.%6.%7.%8.%9."/>
      <w:lvlJc w:val="left"/>
      <w:pPr>
        <w:ind w:left="1788" w:hanging="1080"/>
      </w:pPr>
      <w:rPr>
        <w:rFonts w:cstheme="minorHAnsi" w:hint="default"/>
        <w:b/>
        <w:color w:val="335C86"/>
        <w:sz w:val="22"/>
      </w:rPr>
    </w:lvl>
  </w:abstractNum>
  <w:abstractNum w:abstractNumId="3">
    <w:nsid w:val="0A95251D"/>
    <w:multiLevelType w:val="hybridMultilevel"/>
    <w:tmpl w:val="82D48808"/>
    <w:lvl w:ilvl="0" w:tplc="209EB046">
      <w:start w:val="3"/>
      <w:numFmt w:val="decimal"/>
      <w:lvlText w:val="%1."/>
      <w:lvlJc w:val="left"/>
      <w:pPr>
        <w:ind w:left="720" w:hanging="360"/>
      </w:pPr>
      <w:rPr>
        <w:rFonts w:hint="default"/>
        <w:b/>
        <w:color w:val="666699"/>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8110B4E"/>
    <w:multiLevelType w:val="hybridMultilevel"/>
    <w:tmpl w:val="A64411E0"/>
    <w:lvl w:ilvl="0" w:tplc="0C0A000F">
      <w:start w:val="1"/>
      <w:numFmt w:val="decimal"/>
      <w:lvlText w:val="%1."/>
      <w:lvlJc w:val="left"/>
      <w:pPr>
        <w:ind w:left="1287" w:hanging="360"/>
      </w:p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5">
    <w:nsid w:val="1F175AE0"/>
    <w:multiLevelType w:val="hybridMultilevel"/>
    <w:tmpl w:val="0EA6779C"/>
    <w:lvl w:ilvl="0" w:tplc="0C0A0001">
      <w:start w:val="1"/>
      <w:numFmt w:val="bullet"/>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6">
    <w:nsid w:val="1FED0995"/>
    <w:multiLevelType w:val="hybridMultilevel"/>
    <w:tmpl w:val="081C7166"/>
    <w:lvl w:ilvl="0" w:tplc="D730CE62">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7">
    <w:nsid w:val="22217D24"/>
    <w:multiLevelType w:val="multilevel"/>
    <w:tmpl w:val="B17C569C"/>
    <w:lvl w:ilvl="0">
      <w:start w:val="2"/>
      <w:numFmt w:val="decimal"/>
      <w:lvlText w:val="%1."/>
      <w:lvlJc w:val="left"/>
      <w:pPr>
        <w:ind w:left="644" w:hanging="360"/>
      </w:pPr>
      <w:rPr>
        <w:rFonts w:cstheme="minorHAnsi" w:hint="default"/>
        <w:b/>
        <w:color w:val="335C86"/>
        <w:sz w:val="32"/>
        <w:szCs w:val="32"/>
      </w:rPr>
    </w:lvl>
    <w:lvl w:ilvl="1">
      <w:start w:val="1"/>
      <w:numFmt w:val="decimal"/>
      <w:isLgl/>
      <w:lvlText w:val="%1.%2."/>
      <w:lvlJc w:val="left"/>
      <w:pPr>
        <w:ind w:left="1080" w:hanging="720"/>
      </w:pPr>
      <w:rPr>
        <w:rFonts w:hint="default"/>
        <w:b/>
        <w:sz w:val="22"/>
        <w:szCs w:val="22"/>
      </w:rPr>
    </w:lvl>
    <w:lvl w:ilvl="2">
      <w:start w:val="1"/>
      <w:numFmt w:val="decimal"/>
      <w:isLgl/>
      <w:lvlText w:val="%1.%2.%3."/>
      <w:lvlJc w:val="left"/>
      <w:pPr>
        <w:ind w:left="720" w:hanging="720"/>
      </w:pPr>
      <w:rPr>
        <w:rFonts w:hint="default"/>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nsid w:val="2FDF32D5"/>
    <w:multiLevelType w:val="hybridMultilevel"/>
    <w:tmpl w:val="5B84591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58311144"/>
    <w:multiLevelType w:val="hybridMultilevel"/>
    <w:tmpl w:val="0B82DC40"/>
    <w:lvl w:ilvl="0" w:tplc="13C0F89A">
      <w:numFmt w:val="bullet"/>
      <w:lvlText w:val=""/>
      <w:lvlJc w:val="left"/>
      <w:pPr>
        <w:ind w:left="1494" w:hanging="360"/>
      </w:pPr>
      <w:rPr>
        <w:rFonts w:ascii="Symbol" w:eastAsiaTheme="minorHAnsi" w:hAnsi="Symbol" w:cstheme="minorHAnsi" w:hint="default"/>
        <w:sz w:val="18"/>
        <w:szCs w:val="18"/>
      </w:rPr>
    </w:lvl>
    <w:lvl w:ilvl="1" w:tplc="0C0A0003" w:tentative="1">
      <w:start w:val="1"/>
      <w:numFmt w:val="bullet"/>
      <w:lvlText w:val="o"/>
      <w:lvlJc w:val="left"/>
      <w:pPr>
        <w:ind w:left="2007" w:hanging="360"/>
      </w:pPr>
      <w:rPr>
        <w:rFonts w:ascii="Courier New" w:hAnsi="Courier New" w:cs="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cs="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cs="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10">
    <w:nsid w:val="59085287"/>
    <w:multiLevelType w:val="multilevel"/>
    <w:tmpl w:val="FECA3E8A"/>
    <w:lvl w:ilvl="0">
      <w:start w:val="2"/>
      <w:numFmt w:val="decimal"/>
      <w:lvlText w:val="%1."/>
      <w:lvlJc w:val="left"/>
      <w:pPr>
        <w:ind w:left="360" w:hanging="360"/>
      </w:pPr>
      <w:rPr>
        <w:rFonts w:hint="default"/>
      </w:rPr>
    </w:lvl>
    <w:lvl w:ilvl="1">
      <w:start w:val="1"/>
      <w:numFmt w:val="decimal"/>
      <w:isLgl/>
      <w:lvlText w:val="%1.%2."/>
      <w:lvlJc w:val="left"/>
      <w:pPr>
        <w:ind w:left="495" w:hanging="495"/>
      </w:pPr>
      <w:rPr>
        <w:rFonts w:cstheme="minorHAnsi" w:hint="default"/>
        <w:b/>
        <w:color w:val="666699"/>
        <w:sz w:val="22"/>
      </w:rPr>
    </w:lvl>
    <w:lvl w:ilvl="2">
      <w:start w:val="3"/>
      <w:numFmt w:val="decimal"/>
      <w:isLgl/>
      <w:lvlText w:val="%1.%2.%3."/>
      <w:lvlJc w:val="left"/>
      <w:pPr>
        <w:ind w:left="720" w:hanging="720"/>
      </w:pPr>
      <w:rPr>
        <w:rFonts w:cstheme="minorHAnsi" w:hint="default"/>
        <w:b/>
        <w:color w:val="666699"/>
        <w:sz w:val="22"/>
      </w:rPr>
    </w:lvl>
    <w:lvl w:ilvl="3">
      <w:start w:val="1"/>
      <w:numFmt w:val="decimal"/>
      <w:isLgl/>
      <w:lvlText w:val="%1.%2.%3.%4."/>
      <w:lvlJc w:val="left"/>
      <w:pPr>
        <w:ind w:left="720" w:hanging="720"/>
      </w:pPr>
      <w:rPr>
        <w:rFonts w:cstheme="minorHAnsi" w:hint="default"/>
        <w:b/>
        <w:color w:val="666699"/>
        <w:sz w:val="22"/>
      </w:rPr>
    </w:lvl>
    <w:lvl w:ilvl="4">
      <w:start w:val="1"/>
      <w:numFmt w:val="decimal"/>
      <w:isLgl/>
      <w:lvlText w:val="%1.%2.%3.%4.%5."/>
      <w:lvlJc w:val="left"/>
      <w:pPr>
        <w:ind w:left="720" w:hanging="720"/>
      </w:pPr>
      <w:rPr>
        <w:rFonts w:cstheme="minorHAnsi" w:hint="default"/>
        <w:b/>
        <w:color w:val="666699"/>
        <w:sz w:val="22"/>
      </w:rPr>
    </w:lvl>
    <w:lvl w:ilvl="5">
      <w:start w:val="1"/>
      <w:numFmt w:val="decimal"/>
      <w:isLgl/>
      <w:lvlText w:val="%1.%2.%3.%4.%5.%6."/>
      <w:lvlJc w:val="left"/>
      <w:pPr>
        <w:ind w:left="1080" w:hanging="1080"/>
      </w:pPr>
      <w:rPr>
        <w:rFonts w:cstheme="minorHAnsi" w:hint="default"/>
        <w:b/>
        <w:color w:val="666699"/>
        <w:sz w:val="22"/>
      </w:rPr>
    </w:lvl>
    <w:lvl w:ilvl="6">
      <w:start w:val="1"/>
      <w:numFmt w:val="decimal"/>
      <w:isLgl/>
      <w:lvlText w:val="%1.%2.%3.%4.%5.%6.%7."/>
      <w:lvlJc w:val="left"/>
      <w:pPr>
        <w:ind w:left="1080" w:hanging="1080"/>
      </w:pPr>
      <w:rPr>
        <w:rFonts w:cstheme="minorHAnsi" w:hint="default"/>
        <w:b/>
        <w:color w:val="666699"/>
        <w:sz w:val="22"/>
      </w:rPr>
    </w:lvl>
    <w:lvl w:ilvl="7">
      <w:start w:val="1"/>
      <w:numFmt w:val="decimal"/>
      <w:isLgl/>
      <w:lvlText w:val="%1.%2.%3.%4.%5.%6.%7.%8."/>
      <w:lvlJc w:val="left"/>
      <w:pPr>
        <w:ind w:left="1080" w:hanging="1080"/>
      </w:pPr>
      <w:rPr>
        <w:rFonts w:cstheme="minorHAnsi" w:hint="default"/>
        <w:b/>
        <w:color w:val="666699"/>
        <w:sz w:val="22"/>
      </w:rPr>
    </w:lvl>
    <w:lvl w:ilvl="8">
      <w:start w:val="1"/>
      <w:numFmt w:val="decimal"/>
      <w:isLgl/>
      <w:lvlText w:val="%1.%2.%3.%4.%5.%6.%7.%8.%9."/>
      <w:lvlJc w:val="left"/>
      <w:pPr>
        <w:ind w:left="1440" w:hanging="1440"/>
      </w:pPr>
      <w:rPr>
        <w:rFonts w:cstheme="minorHAnsi" w:hint="default"/>
        <w:b/>
        <w:color w:val="666699"/>
        <w:sz w:val="22"/>
      </w:rPr>
    </w:lvl>
  </w:abstractNum>
  <w:abstractNum w:abstractNumId="11">
    <w:nsid w:val="5E604763"/>
    <w:multiLevelType w:val="multilevel"/>
    <w:tmpl w:val="D95C15FC"/>
    <w:lvl w:ilvl="0">
      <w:start w:val="1"/>
      <w:numFmt w:val="decimal"/>
      <w:lvlText w:val="%1."/>
      <w:lvlJc w:val="left"/>
      <w:pPr>
        <w:ind w:left="644" w:hanging="360"/>
      </w:pPr>
      <w:rPr>
        <w:rFonts w:cstheme="minorHAnsi" w:hint="default"/>
        <w:b/>
        <w:color w:val="335C86"/>
        <w:sz w:val="32"/>
        <w:szCs w:val="32"/>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nsid w:val="628D14E6"/>
    <w:multiLevelType w:val="hybridMultilevel"/>
    <w:tmpl w:val="0E5ADC66"/>
    <w:lvl w:ilvl="0" w:tplc="07767CEE">
      <w:numFmt w:val="bullet"/>
      <w:lvlText w:val=""/>
      <w:lvlJc w:val="left"/>
      <w:pPr>
        <w:ind w:left="720" w:hanging="360"/>
      </w:pPr>
      <w:rPr>
        <w:rFonts w:ascii="Symbol" w:eastAsiaTheme="minorHAnsi" w:hAnsi="Symbol" w:cstheme="minorHAnsi" w:hint="default"/>
      </w:rPr>
    </w:lvl>
    <w:lvl w:ilvl="1" w:tplc="0C0A0003" w:tentative="1">
      <w:start w:val="1"/>
      <w:numFmt w:val="bullet"/>
      <w:lvlText w:val="o"/>
      <w:lvlJc w:val="left"/>
      <w:pPr>
        <w:ind w:left="1233" w:hanging="360"/>
      </w:pPr>
      <w:rPr>
        <w:rFonts w:ascii="Courier New" w:hAnsi="Courier New" w:cs="Courier New" w:hint="default"/>
      </w:rPr>
    </w:lvl>
    <w:lvl w:ilvl="2" w:tplc="0C0A0005" w:tentative="1">
      <w:start w:val="1"/>
      <w:numFmt w:val="bullet"/>
      <w:lvlText w:val=""/>
      <w:lvlJc w:val="left"/>
      <w:pPr>
        <w:ind w:left="1953" w:hanging="360"/>
      </w:pPr>
      <w:rPr>
        <w:rFonts w:ascii="Wingdings" w:hAnsi="Wingdings" w:hint="default"/>
      </w:rPr>
    </w:lvl>
    <w:lvl w:ilvl="3" w:tplc="0C0A0001" w:tentative="1">
      <w:start w:val="1"/>
      <w:numFmt w:val="bullet"/>
      <w:lvlText w:val=""/>
      <w:lvlJc w:val="left"/>
      <w:pPr>
        <w:ind w:left="2673" w:hanging="360"/>
      </w:pPr>
      <w:rPr>
        <w:rFonts w:ascii="Symbol" w:hAnsi="Symbol" w:hint="default"/>
      </w:rPr>
    </w:lvl>
    <w:lvl w:ilvl="4" w:tplc="0C0A0003" w:tentative="1">
      <w:start w:val="1"/>
      <w:numFmt w:val="bullet"/>
      <w:lvlText w:val="o"/>
      <w:lvlJc w:val="left"/>
      <w:pPr>
        <w:ind w:left="3393" w:hanging="360"/>
      </w:pPr>
      <w:rPr>
        <w:rFonts w:ascii="Courier New" w:hAnsi="Courier New" w:cs="Courier New" w:hint="default"/>
      </w:rPr>
    </w:lvl>
    <w:lvl w:ilvl="5" w:tplc="0C0A0005" w:tentative="1">
      <w:start w:val="1"/>
      <w:numFmt w:val="bullet"/>
      <w:lvlText w:val=""/>
      <w:lvlJc w:val="left"/>
      <w:pPr>
        <w:ind w:left="4113" w:hanging="360"/>
      </w:pPr>
      <w:rPr>
        <w:rFonts w:ascii="Wingdings" w:hAnsi="Wingdings" w:hint="default"/>
      </w:rPr>
    </w:lvl>
    <w:lvl w:ilvl="6" w:tplc="0C0A0001" w:tentative="1">
      <w:start w:val="1"/>
      <w:numFmt w:val="bullet"/>
      <w:lvlText w:val=""/>
      <w:lvlJc w:val="left"/>
      <w:pPr>
        <w:ind w:left="4833" w:hanging="360"/>
      </w:pPr>
      <w:rPr>
        <w:rFonts w:ascii="Symbol" w:hAnsi="Symbol" w:hint="default"/>
      </w:rPr>
    </w:lvl>
    <w:lvl w:ilvl="7" w:tplc="0C0A0003" w:tentative="1">
      <w:start w:val="1"/>
      <w:numFmt w:val="bullet"/>
      <w:lvlText w:val="o"/>
      <w:lvlJc w:val="left"/>
      <w:pPr>
        <w:ind w:left="5553" w:hanging="360"/>
      </w:pPr>
      <w:rPr>
        <w:rFonts w:ascii="Courier New" w:hAnsi="Courier New" w:cs="Courier New" w:hint="default"/>
      </w:rPr>
    </w:lvl>
    <w:lvl w:ilvl="8" w:tplc="0C0A0005" w:tentative="1">
      <w:start w:val="1"/>
      <w:numFmt w:val="bullet"/>
      <w:lvlText w:val=""/>
      <w:lvlJc w:val="left"/>
      <w:pPr>
        <w:ind w:left="6273" w:hanging="360"/>
      </w:pPr>
      <w:rPr>
        <w:rFonts w:ascii="Wingdings" w:hAnsi="Wingdings" w:hint="default"/>
      </w:rPr>
    </w:lvl>
  </w:abstractNum>
  <w:abstractNum w:abstractNumId="13">
    <w:nsid w:val="655424F6"/>
    <w:multiLevelType w:val="multilevel"/>
    <w:tmpl w:val="1446249C"/>
    <w:lvl w:ilvl="0">
      <w:start w:val="1"/>
      <w:numFmt w:val="decimal"/>
      <w:lvlText w:val="%1."/>
      <w:lvlJc w:val="left"/>
      <w:pPr>
        <w:ind w:left="1050" w:hanging="360"/>
      </w:pPr>
      <w:rPr>
        <w:rFonts w:hint="default"/>
      </w:rPr>
    </w:lvl>
    <w:lvl w:ilvl="1">
      <w:start w:val="1"/>
      <w:numFmt w:val="decimal"/>
      <w:isLgl/>
      <w:lvlText w:val="%1.%2."/>
      <w:lvlJc w:val="left"/>
      <w:pPr>
        <w:ind w:left="1116" w:hanging="360"/>
      </w:pPr>
      <w:rPr>
        <w:rFonts w:hint="default"/>
        <w:b w:val="0"/>
        <w:color w:val="000000" w:themeColor="text1"/>
        <w:sz w:val="20"/>
        <w:szCs w:val="20"/>
      </w:rPr>
    </w:lvl>
    <w:lvl w:ilvl="2">
      <w:start w:val="1"/>
      <w:numFmt w:val="decimal"/>
      <w:isLgl/>
      <w:lvlText w:val="%1.%2.%3."/>
      <w:lvlJc w:val="left"/>
      <w:pPr>
        <w:ind w:left="1410" w:hanging="720"/>
      </w:pPr>
      <w:rPr>
        <w:rFonts w:hint="default"/>
      </w:rPr>
    </w:lvl>
    <w:lvl w:ilvl="3">
      <w:start w:val="1"/>
      <w:numFmt w:val="decimal"/>
      <w:isLgl/>
      <w:lvlText w:val="%1.%2.%3.%4."/>
      <w:lvlJc w:val="left"/>
      <w:pPr>
        <w:ind w:left="1410" w:hanging="720"/>
      </w:pPr>
      <w:rPr>
        <w:rFonts w:hint="default"/>
      </w:rPr>
    </w:lvl>
    <w:lvl w:ilvl="4">
      <w:start w:val="1"/>
      <w:numFmt w:val="decimal"/>
      <w:isLgl/>
      <w:lvlText w:val="%1.%2.%3.%4.%5."/>
      <w:lvlJc w:val="left"/>
      <w:pPr>
        <w:ind w:left="1770"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30" w:hanging="1440"/>
      </w:pPr>
      <w:rPr>
        <w:rFonts w:hint="default"/>
      </w:rPr>
    </w:lvl>
    <w:lvl w:ilvl="7">
      <w:start w:val="1"/>
      <w:numFmt w:val="decimal"/>
      <w:isLgl/>
      <w:lvlText w:val="%1.%2.%3.%4.%5.%6.%7.%8."/>
      <w:lvlJc w:val="left"/>
      <w:pPr>
        <w:ind w:left="2130" w:hanging="1440"/>
      </w:pPr>
      <w:rPr>
        <w:rFonts w:hint="default"/>
      </w:rPr>
    </w:lvl>
    <w:lvl w:ilvl="8">
      <w:start w:val="1"/>
      <w:numFmt w:val="decimal"/>
      <w:isLgl/>
      <w:lvlText w:val="%1.%2.%3.%4.%5.%6.%7.%8.%9."/>
      <w:lvlJc w:val="left"/>
      <w:pPr>
        <w:ind w:left="2490" w:hanging="1800"/>
      </w:pPr>
      <w:rPr>
        <w:rFonts w:hint="default"/>
      </w:rPr>
    </w:lvl>
  </w:abstractNum>
  <w:abstractNum w:abstractNumId="14">
    <w:nsid w:val="6EC71BBF"/>
    <w:multiLevelType w:val="multilevel"/>
    <w:tmpl w:val="D0FE3062"/>
    <w:lvl w:ilvl="0">
      <w:start w:val="1"/>
      <w:numFmt w:val="decimal"/>
      <w:lvlText w:val="%1."/>
      <w:lvlJc w:val="left"/>
      <w:pPr>
        <w:ind w:left="927" w:hanging="360"/>
      </w:pPr>
      <w:rPr>
        <w:rFonts w:hint="default"/>
      </w:rPr>
    </w:lvl>
    <w:lvl w:ilvl="1">
      <w:start w:val="1"/>
      <w:numFmt w:val="decimal"/>
      <w:isLgl/>
      <w:lvlText w:val="%1.%2."/>
      <w:lvlJc w:val="left"/>
      <w:pPr>
        <w:ind w:left="1062" w:hanging="495"/>
      </w:pPr>
      <w:rPr>
        <w:rFonts w:cstheme="minorHAnsi" w:hint="default"/>
        <w:b/>
        <w:color w:val="666699"/>
        <w:sz w:val="22"/>
      </w:rPr>
    </w:lvl>
    <w:lvl w:ilvl="2">
      <w:start w:val="3"/>
      <w:numFmt w:val="decimal"/>
      <w:isLgl/>
      <w:lvlText w:val="%1.%2.%3."/>
      <w:lvlJc w:val="left"/>
      <w:pPr>
        <w:ind w:left="1287" w:hanging="720"/>
      </w:pPr>
      <w:rPr>
        <w:rFonts w:cstheme="minorHAnsi" w:hint="default"/>
        <w:b/>
        <w:color w:val="335C86"/>
        <w:sz w:val="22"/>
      </w:rPr>
    </w:lvl>
    <w:lvl w:ilvl="3">
      <w:start w:val="1"/>
      <w:numFmt w:val="decimal"/>
      <w:isLgl/>
      <w:lvlText w:val="%1.%2.%3.%4."/>
      <w:lvlJc w:val="left"/>
      <w:pPr>
        <w:ind w:left="1287" w:hanging="720"/>
      </w:pPr>
      <w:rPr>
        <w:rFonts w:cstheme="minorHAnsi" w:hint="default"/>
        <w:b/>
        <w:color w:val="666699"/>
        <w:sz w:val="22"/>
      </w:rPr>
    </w:lvl>
    <w:lvl w:ilvl="4">
      <w:start w:val="1"/>
      <w:numFmt w:val="decimal"/>
      <w:isLgl/>
      <w:lvlText w:val="%1.%2.%3.%4.%5."/>
      <w:lvlJc w:val="left"/>
      <w:pPr>
        <w:ind w:left="1287" w:hanging="720"/>
      </w:pPr>
      <w:rPr>
        <w:rFonts w:cstheme="minorHAnsi" w:hint="default"/>
        <w:b/>
        <w:color w:val="666699"/>
        <w:sz w:val="22"/>
      </w:rPr>
    </w:lvl>
    <w:lvl w:ilvl="5">
      <w:start w:val="1"/>
      <w:numFmt w:val="decimal"/>
      <w:isLgl/>
      <w:lvlText w:val="%1.%2.%3.%4.%5.%6."/>
      <w:lvlJc w:val="left"/>
      <w:pPr>
        <w:ind w:left="1647" w:hanging="1080"/>
      </w:pPr>
      <w:rPr>
        <w:rFonts w:cstheme="minorHAnsi" w:hint="default"/>
        <w:b/>
        <w:color w:val="666699"/>
        <w:sz w:val="22"/>
      </w:rPr>
    </w:lvl>
    <w:lvl w:ilvl="6">
      <w:start w:val="1"/>
      <w:numFmt w:val="decimal"/>
      <w:isLgl/>
      <w:lvlText w:val="%1.%2.%3.%4.%5.%6.%7."/>
      <w:lvlJc w:val="left"/>
      <w:pPr>
        <w:ind w:left="1647" w:hanging="1080"/>
      </w:pPr>
      <w:rPr>
        <w:rFonts w:cstheme="minorHAnsi" w:hint="default"/>
        <w:b/>
        <w:color w:val="666699"/>
        <w:sz w:val="22"/>
      </w:rPr>
    </w:lvl>
    <w:lvl w:ilvl="7">
      <w:start w:val="1"/>
      <w:numFmt w:val="decimal"/>
      <w:isLgl/>
      <w:lvlText w:val="%1.%2.%3.%4.%5.%6.%7.%8."/>
      <w:lvlJc w:val="left"/>
      <w:pPr>
        <w:ind w:left="1647" w:hanging="1080"/>
      </w:pPr>
      <w:rPr>
        <w:rFonts w:cstheme="minorHAnsi" w:hint="default"/>
        <w:b/>
        <w:color w:val="666699"/>
        <w:sz w:val="22"/>
      </w:rPr>
    </w:lvl>
    <w:lvl w:ilvl="8">
      <w:start w:val="1"/>
      <w:numFmt w:val="decimal"/>
      <w:isLgl/>
      <w:lvlText w:val="%1.%2.%3.%4.%5.%6.%7.%8.%9."/>
      <w:lvlJc w:val="left"/>
      <w:pPr>
        <w:ind w:left="2007" w:hanging="1440"/>
      </w:pPr>
      <w:rPr>
        <w:rFonts w:cstheme="minorHAnsi" w:hint="default"/>
        <w:b/>
        <w:color w:val="666699"/>
        <w:sz w:val="22"/>
      </w:rPr>
    </w:lvl>
  </w:abstractNum>
  <w:abstractNum w:abstractNumId="15">
    <w:nsid w:val="72131A85"/>
    <w:multiLevelType w:val="multilevel"/>
    <w:tmpl w:val="0DB4369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7A0F6C9F"/>
    <w:multiLevelType w:val="hybridMultilevel"/>
    <w:tmpl w:val="DD42D18C"/>
    <w:lvl w:ilvl="0" w:tplc="9F921D2A">
      <w:start w:val="4"/>
      <w:numFmt w:val="decimal"/>
      <w:lvlText w:val="%1."/>
      <w:lvlJc w:val="left"/>
      <w:pPr>
        <w:ind w:left="360" w:hanging="360"/>
      </w:pPr>
      <w:rPr>
        <w:rFonts w:hint="default"/>
        <w:b/>
        <w:color w:val="666699"/>
        <w:sz w:val="22"/>
        <w:szCs w:val="22"/>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7">
    <w:nsid w:val="7F6F149E"/>
    <w:multiLevelType w:val="hybridMultilevel"/>
    <w:tmpl w:val="6862DCC8"/>
    <w:lvl w:ilvl="0" w:tplc="C5D65958">
      <w:start w:val="5"/>
      <w:numFmt w:val="decimal"/>
      <w:lvlText w:val="%1."/>
      <w:lvlJc w:val="right"/>
      <w:pPr>
        <w:ind w:left="1074" w:hanging="360"/>
      </w:pPr>
      <w:rPr>
        <w:rFonts w:hint="default"/>
      </w:rPr>
    </w:lvl>
    <w:lvl w:ilvl="1" w:tplc="0C0A0019" w:tentative="1">
      <w:start w:val="1"/>
      <w:numFmt w:val="lowerLetter"/>
      <w:lvlText w:val="%2."/>
      <w:lvlJc w:val="left"/>
      <w:pPr>
        <w:ind w:left="1794" w:hanging="360"/>
      </w:pPr>
    </w:lvl>
    <w:lvl w:ilvl="2" w:tplc="0C0A001B" w:tentative="1">
      <w:start w:val="1"/>
      <w:numFmt w:val="lowerRoman"/>
      <w:lvlText w:val="%3."/>
      <w:lvlJc w:val="right"/>
      <w:pPr>
        <w:ind w:left="2514" w:hanging="180"/>
      </w:pPr>
    </w:lvl>
    <w:lvl w:ilvl="3" w:tplc="0C0A000F" w:tentative="1">
      <w:start w:val="1"/>
      <w:numFmt w:val="decimal"/>
      <w:lvlText w:val="%4."/>
      <w:lvlJc w:val="left"/>
      <w:pPr>
        <w:ind w:left="3234" w:hanging="360"/>
      </w:pPr>
    </w:lvl>
    <w:lvl w:ilvl="4" w:tplc="0C0A0019" w:tentative="1">
      <w:start w:val="1"/>
      <w:numFmt w:val="lowerLetter"/>
      <w:lvlText w:val="%5."/>
      <w:lvlJc w:val="left"/>
      <w:pPr>
        <w:ind w:left="3954" w:hanging="360"/>
      </w:pPr>
    </w:lvl>
    <w:lvl w:ilvl="5" w:tplc="0C0A001B" w:tentative="1">
      <w:start w:val="1"/>
      <w:numFmt w:val="lowerRoman"/>
      <w:lvlText w:val="%6."/>
      <w:lvlJc w:val="right"/>
      <w:pPr>
        <w:ind w:left="4674" w:hanging="180"/>
      </w:pPr>
    </w:lvl>
    <w:lvl w:ilvl="6" w:tplc="0C0A000F" w:tentative="1">
      <w:start w:val="1"/>
      <w:numFmt w:val="decimal"/>
      <w:lvlText w:val="%7."/>
      <w:lvlJc w:val="left"/>
      <w:pPr>
        <w:ind w:left="5394" w:hanging="360"/>
      </w:pPr>
    </w:lvl>
    <w:lvl w:ilvl="7" w:tplc="0C0A0019" w:tentative="1">
      <w:start w:val="1"/>
      <w:numFmt w:val="lowerLetter"/>
      <w:lvlText w:val="%8."/>
      <w:lvlJc w:val="left"/>
      <w:pPr>
        <w:ind w:left="6114" w:hanging="360"/>
      </w:pPr>
    </w:lvl>
    <w:lvl w:ilvl="8" w:tplc="0C0A001B" w:tentative="1">
      <w:start w:val="1"/>
      <w:numFmt w:val="lowerRoman"/>
      <w:lvlText w:val="%9."/>
      <w:lvlJc w:val="right"/>
      <w:pPr>
        <w:ind w:left="6834" w:hanging="180"/>
      </w:pPr>
    </w:lvl>
  </w:abstractNum>
  <w:num w:numId="1">
    <w:abstractNumId w:val="13"/>
  </w:num>
  <w:num w:numId="2">
    <w:abstractNumId w:val="15"/>
  </w:num>
  <w:num w:numId="3">
    <w:abstractNumId w:val="8"/>
  </w:num>
  <w:num w:numId="4">
    <w:abstractNumId w:val="6"/>
  </w:num>
  <w:num w:numId="5">
    <w:abstractNumId w:val="11"/>
  </w:num>
  <w:num w:numId="6">
    <w:abstractNumId w:val="5"/>
  </w:num>
  <w:num w:numId="7">
    <w:abstractNumId w:val="1"/>
  </w:num>
  <w:num w:numId="8">
    <w:abstractNumId w:val="4"/>
  </w:num>
  <w:num w:numId="9">
    <w:abstractNumId w:val="0"/>
  </w:num>
  <w:num w:numId="10">
    <w:abstractNumId w:val="14"/>
  </w:num>
  <w:num w:numId="11">
    <w:abstractNumId w:val="7"/>
  </w:num>
  <w:num w:numId="12">
    <w:abstractNumId w:val="3"/>
  </w:num>
  <w:num w:numId="13">
    <w:abstractNumId w:val="16"/>
  </w:num>
  <w:num w:numId="14">
    <w:abstractNumId w:val="17"/>
  </w:num>
  <w:num w:numId="15">
    <w:abstractNumId w:val="10"/>
  </w:num>
  <w:num w:numId="16">
    <w:abstractNumId w:val="9"/>
  </w:num>
  <w:num w:numId="17">
    <w:abstractNumId w:val="2"/>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10"/>
  <w:displayHorizontalDrawingGridEvery w:val="2"/>
  <w:characterSpacingControl w:val="doNotCompress"/>
  <w:hdrShapeDefaults>
    <o:shapedefaults v:ext="edit" spidmax="14338"/>
  </w:hdrShapeDefaults>
  <w:footnotePr>
    <w:footnote w:id="-1"/>
    <w:footnote w:id="0"/>
  </w:footnotePr>
  <w:endnotePr>
    <w:endnote w:id="-1"/>
    <w:endnote w:id="0"/>
  </w:endnotePr>
  <w:compat/>
  <w:rsids>
    <w:rsidRoot w:val="00FD1F1F"/>
    <w:rsid w:val="00001532"/>
    <w:rsid w:val="00014B9C"/>
    <w:rsid w:val="00040B12"/>
    <w:rsid w:val="00055441"/>
    <w:rsid w:val="0006680E"/>
    <w:rsid w:val="00077F88"/>
    <w:rsid w:val="000854F0"/>
    <w:rsid w:val="0009370B"/>
    <w:rsid w:val="000B052B"/>
    <w:rsid w:val="000B38E8"/>
    <w:rsid w:val="000C3539"/>
    <w:rsid w:val="001129B2"/>
    <w:rsid w:val="00115AED"/>
    <w:rsid w:val="00134D3E"/>
    <w:rsid w:val="00153281"/>
    <w:rsid w:val="00157F34"/>
    <w:rsid w:val="001717D7"/>
    <w:rsid w:val="0018610D"/>
    <w:rsid w:val="001C2190"/>
    <w:rsid w:val="001C6CCB"/>
    <w:rsid w:val="001D7D3C"/>
    <w:rsid w:val="001F11E6"/>
    <w:rsid w:val="001F1947"/>
    <w:rsid w:val="002015D6"/>
    <w:rsid w:val="002038C6"/>
    <w:rsid w:val="0023541E"/>
    <w:rsid w:val="002468A8"/>
    <w:rsid w:val="00250805"/>
    <w:rsid w:val="00257788"/>
    <w:rsid w:val="00281334"/>
    <w:rsid w:val="002961CE"/>
    <w:rsid w:val="002A5E1C"/>
    <w:rsid w:val="002D3A0A"/>
    <w:rsid w:val="002F0C5B"/>
    <w:rsid w:val="002F5D4F"/>
    <w:rsid w:val="002F7F50"/>
    <w:rsid w:val="0030219F"/>
    <w:rsid w:val="00305FD5"/>
    <w:rsid w:val="00311D3A"/>
    <w:rsid w:val="00393EA8"/>
    <w:rsid w:val="0039416E"/>
    <w:rsid w:val="003B34F3"/>
    <w:rsid w:val="003C322F"/>
    <w:rsid w:val="003D6025"/>
    <w:rsid w:val="003D72C8"/>
    <w:rsid w:val="003E7E6A"/>
    <w:rsid w:val="00404AA0"/>
    <w:rsid w:val="00414A1C"/>
    <w:rsid w:val="0042310A"/>
    <w:rsid w:val="00440928"/>
    <w:rsid w:val="00466FE1"/>
    <w:rsid w:val="004674AB"/>
    <w:rsid w:val="004735DF"/>
    <w:rsid w:val="00476F14"/>
    <w:rsid w:val="004B063B"/>
    <w:rsid w:val="004B6176"/>
    <w:rsid w:val="004C6AAF"/>
    <w:rsid w:val="004D0FB1"/>
    <w:rsid w:val="004E6944"/>
    <w:rsid w:val="004F0D8C"/>
    <w:rsid w:val="005607CA"/>
    <w:rsid w:val="00590019"/>
    <w:rsid w:val="005D4F86"/>
    <w:rsid w:val="005D721C"/>
    <w:rsid w:val="005E0408"/>
    <w:rsid w:val="00603A4C"/>
    <w:rsid w:val="00612660"/>
    <w:rsid w:val="00654D4B"/>
    <w:rsid w:val="006558E7"/>
    <w:rsid w:val="00662523"/>
    <w:rsid w:val="00690808"/>
    <w:rsid w:val="0071210F"/>
    <w:rsid w:val="00717AA4"/>
    <w:rsid w:val="007716B3"/>
    <w:rsid w:val="00792CD3"/>
    <w:rsid w:val="00796182"/>
    <w:rsid w:val="007B546C"/>
    <w:rsid w:val="007C0B44"/>
    <w:rsid w:val="007F0276"/>
    <w:rsid w:val="007F7F70"/>
    <w:rsid w:val="008216E1"/>
    <w:rsid w:val="00851457"/>
    <w:rsid w:val="00890F46"/>
    <w:rsid w:val="008B3DBE"/>
    <w:rsid w:val="008D3815"/>
    <w:rsid w:val="008E5363"/>
    <w:rsid w:val="008F78B2"/>
    <w:rsid w:val="00925474"/>
    <w:rsid w:val="0094274D"/>
    <w:rsid w:val="009434B4"/>
    <w:rsid w:val="009455D3"/>
    <w:rsid w:val="009478C6"/>
    <w:rsid w:val="009619F0"/>
    <w:rsid w:val="00990C2F"/>
    <w:rsid w:val="009A320A"/>
    <w:rsid w:val="009D7A05"/>
    <w:rsid w:val="009E031D"/>
    <w:rsid w:val="009E4EFC"/>
    <w:rsid w:val="00A218EB"/>
    <w:rsid w:val="00A444E6"/>
    <w:rsid w:val="00A4744A"/>
    <w:rsid w:val="00A805D9"/>
    <w:rsid w:val="00A813F4"/>
    <w:rsid w:val="00AA5048"/>
    <w:rsid w:val="00AA5445"/>
    <w:rsid w:val="00AB06BD"/>
    <w:rsid w:val="00AC2FC2"/>
    <w:rsid w:val="00AE3414"/>
    <w:rsid w:val="00AF27BD"/>
    <w:rsid w:val="00B251B2"/>
    <w:rsid w:val="00B2537A"/>
    <w:rsid w:val="00B30F46"/>
    <w:rsid w:val="00B442A7"/>
    <w:rsid w:val="00B81C6D"/>
    <w:rsid w:val="00B840CB"/>
    <w:rsid w:val="00B853BA"/>
    <w:rsid w:val="00B9170A"/>
    <w:rsid w:val="00BC6168"/>
    <w:rsid w:val="00BE01BC"/>
    <w:rsid w:val="00BE25A6"/>
    <w:rsid w:val="00BF393D"/>
    <w:rsid w:val="00BF53BC"/>
    <w:rsid w:val="00C17A4A"/>
    <w:rsid w:val="00C6614E"/>
    <w:rsid w:val="00C77B87"/>
    <w:rsid w:val="00CA0B80"/>
    <w:rsid w:val="00CB7B69"/>
    <w:rsid w:val="00CB7FEE"/>
    <w:rsid w:val="00CD1ED2"/>
    <w:rsid w:val="00D0276C"/>
    <w:rsid w:val="00D14CB2"/>
    <w:rsid w:val="00D2588C"/>
    <w:rsid w:val="00D701B0"/>
    <w:rsid w:val="00DB7CBB"/>
    <w:rsid w:val="00DD4C27"/>
    <w:rsid w:val="00E43AD2"/>
    <w:rsid w:val="00E50AF7"/>
    <w:rsid w:val="00E53A7A"/>
    <w:rsid w:val="00EB6210"/>
    <w:rsid w:val="00ED0F6B"/>
    <w:rsid w:val="00ED15D7"/>
    <w:rsid w:val="00EF1F87"/>
    <w:rsid w:val="00F001FE"/>
    <w:rsid w:val="00F02BC3"/>
    <w:rsid w:val="00F039B0"/>
    <w:rsid w:val="00F04833"/>
    <w:rsid w:val="00F07869"/>
    <w:rsid w:val="00F07CA0"/>
    <w:rsid w:val="00F31DD0"/>
    <w:rsid w:val="00F45D08"/>
    <w:rsid w:val="00F643A3"/>
    <w:rsid w:val="00F81630"/>
    <w:rsid w:val="00F81CD3"/>
    <w:rsid w:val="00F83D64"/>
    <w:rsid w:val="00FB3F53"/>
    <w:rsid w:val="00FD0B55"/>
    <w:rsid w:val="00FD1F1F"/>
    <w:rsid w:val="00FD20EA"/>
    <w:rsid w:val="00FD2F28"/>
    <w:rsid w:val="00FE341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6025"/>
    <w:rPr>
      <w:lang w:val="ca-E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qFormat/>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styleId="Enlla">
    <w:name w:val="Hyperlink"/>
    <w:basedOn w:val="Tipusdelletraperdefectedelpargraf"/>
    <w:uiPriority w:val="99"/>
    <w:unhideWhenUsed/>
    <w:rsid w:val="00FD1F1F"/>
    <w:rPr>
      <w:color w:val="0000FF"/>
      <w:u w:val="single"/>
    </w:rPr>
  </w:style>
  <w:style w:type="paragraph" w:styleId="NormalWeb">
    <w:name w:val="Normal (Web)"/>
    <w:basedOn w:val="Normal"/>
    <w:uiPriority w:val="99"/>
    <w:unhideWhenUsed/>
    <w:rsid w:val="009619F0"/>
    <w:pPr>
      <w:spacing w:before="100" w:beforeAutospacing="1" w:after="100" w:afterAutospacing="1" w:line="240" w:lineRule="auto"/>
    </w:pPr>
    <w:rPr>
      <w:rFonts w:ascii="Times New Roman" w:eastAsia="Times New Roman" w:hAnsi="Times New Roman" w:cs="Times New Roman"/>
      <w:sz w:val="24"/>
      <w:szCs w:val="24"/>
      <w:lang w:val="es-ES" w:eastAsia="es-ES"/>
    </w:rPr>
  </w:style>
  <w:style w:type="paragraph" w:styleId="Pargrafdellista">
    <w:name w:val="List Paragraph"/>
    <w:basedOn w:val="Normal"/>
    <w:uiPriority w:val="34"/>
    <w:qFormat/>
    <w:rsid w:val="004735DF"/>
    <w:pPr>
      <w:ind w:left="720"/>
      <w:contextualSpacing/>
    </w:pPr>
  </w:style>
  <w:style w:type="paragraph" w:styleId="Capalera">
    <w:name w:val="header"/>
    <w:basedOn w:val="Normal"/>
    <w:link w:val="CapaleraCar"/>
    <w:uiPriority w:val="99"/>
    <w:unhideWhenUsed/>
    <w:rsid w:val="00F31DD0"/>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31DD0"/>
    <w:rPr>
      <w:lang w:val="ca-ES"/>
    </w:rPr>
  </w:style>
  <w:style w:type="paragraph" w:styleId="Peu">
    <w:name w:val="footer"/>
    <w:basedOn w:val="Normal"/>
    <w:link w:val="PeuCar"/>
    <w:uiPriority w:val="99"/>
    <w:unhideWhenUsed/>
    <w:rsid w:val="00F31DD0"/>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31DD0"/>
    <w:rPr>
      <w:lang w:val="ca-ES"/>
    </w:rPr>
  </w:style>
</w:styles>
</file>

<file path=word/webSettings.xml><?xml version="1.0" encoding="utf-8"?>
<w:webSettings xmlns:r="http://schemas.openxmlformats.org/officeDocument/2006/relationships" xmlns:w="http://schemas.openxmlformats.org/wordprocessingml/2006/main">
  <w:divs>
    <w:div w:id="50076910">
      <w:bodyDiv w:val="1"/>
      <w:marLeft w:val="0"/>
      <w:marRight w:val="0"/>
      <w:marTop w:val="0"/>
      <w:marBottom w:val="0"/>
      <w:divBdr>
        <w:top w:val="none" w:sz="0" w:space="0" w:color="auto"/>
        <w:left w:val="none" w:sz="0" w:space="0" w:color="auto"/>
        <w:bottom w:val="none" w:sz="0" w:space="0" w:color="auto"/>
        <w:right w:val="none" w:sz="0" w:space="0" w:color="auto"/>
      </w:divBdr>
      <w:divsChild>
        <w:div w:id="678771733">
          <w:marLeft w:val="0"/>
          <w:marRight w:val="0"/>
          <w:marTop w:val="0"/>
          <w:marBottom w:val="0"/>
          <w:divBdr>
            <w:top w:val="none" w:sz="0" w:space="0" w:color="auto"/>
            <w:left w:val="none" w:sz="0" w:space="0" w:color="auto"/>
            <w:bottom w:val="none" w:sz="0" w:space="0" w:color="auto"/>
            <w:right w:val="none" w:sz="0" w:space="0" w:color="auto"/>
          </w:divBdr>
          <w:divsChild>
            <w:div w:id="93863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75726">
      <w:bodyDiv w:val="1"/>
      <w:marLeft w:val="0"/>
      <w:marRight w:val="0"/>
      <w:marTop w:val="0"/>
      <w:marBottom w:val="0"/>
      <w:divBdr>
        <w:top w:val="none" w:sz="0" w:space="0" w:color="auto"/>
        <w:left w:val="none" w:sz="0" w:space="0" w:color="auto"/>
        <w:bottom w:val="none" w:sz="0" w:space="0" w:color="auto"/>
        <w:right w:val="none" w:sz="0" w:space="0" w:color="auto"/>
      </w:divBdr>
    </w:div>
    <w:div w:id="98378215">
      <w:bodyDiv w:val="1"/>
      <w:marLeft w:val="0"/>
      <w:marRight w:val="0"/>
      <w:marTop w:val="0"/>
      <w:marBottom w:val="0"/>
      <w:divBdr>
        <w:top w:val="none" w:sz="0" w:space="0" w:color="auto"/>
        <w:left w:val="none" w:sz="0" w:space="0" w:color="auto"/>
        <w:bottom w:val="none" w:sz="0" w:space="0" w:color="auto"/>
        <w:right w:val="none" w:sz="0" w:space="0" w:color="auto"/>
      </w:divBdr>
      <w:divsChild>
        <w:div w:id="366176500">
          <w:marLeft w:val="0"/>
          <w:marRight w:val="0"/>
          <w:marTop w:val="0"/>
          <w:marBottom w:val="0"/>
          <w:divBdr>
            <w:top w:val="none" w:sz="0" w:space="0" w:color="auto"/>
            <w:left w:val="none" w:sz="0" w:space="0" w:color="auto"/>
            <w:bottom w:val="none" w:sz="0" w:space="0" w:color="auto"/>
            <w:right w:val="none" w:sz="0" w:space="0" w:color="auto"/>
          </w:divBdr>
          <w:divsChild>
            <w:div w:id="302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833692">
      <w:bodyDiv w:val="1"/>
      <w:marLeft w:val="0"/>
      <w:marRight w:val="0"/>
      <w:marTop w:val="0"/>
      <w:marBottom w:val="0"/>
      <w:divBdr>
        <w:top w:val="none" w:sz="0" w:space="0" w:color="auto"/>
        <w:left w:val="none" w:sz="0" w:space="0" w:color="auto"/>
        <w:bottom w:val="none" w:sz="0" w:space="0" w:color="auto"/>
        <w:right w:val="none" w:sz="0" w:space="0" w:color="auto"/>
      </w:divBdr>
      <w:divsChild>
        <w:div w:id="215895883">
          <w:marLeft w:val="0"/>
          <w:marRight w:val="0"/>
          <w:marTop w:val="0"/>
          <w:marBottom w:val="0"/>
          <w:divBdr>
            <w:top w:val="none" w:sz="0" w:space="0" w:color="auto"/>
            <w:left w:val="none" w:sz="0" w:space="0" w:color="auto"/>
            <w:bottom w:val="none" w:sz="0" w:space="0" w:color="auto"/>
            <w:right w:val="none" w:sz="0" w:space="0" w:color="auto"/>
          </w:divBdr>
          <w:divsChild>
            <w:div w:id="705524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436366">
      <w:bodyDiv w:val="1"/>
      <w:marLeft w:val="0"/>
      <w:marRight w:val="0"/>
      <w:marTop w:val="0"/>
      <w:marBottom w:val="0"/>
      <w:divBdr>
        <w:top w:val="none" w:sz="0" w:space="0" w:color="auto"/>
        <w:left w:val="none" w:sz="0" w:space="0" w:color="auto"/>
        <w:bottom w:val="none" w:sz="0" w:space="0" w:color="auto"/>
        <w:right w:val="none" w:sz="0" w:space="0" w:color="auto"/>
      </w:divBdr>
      <w:divsChild>
        <w:div w:id="647395725">
          <w:marLeft w:val="0"/>
          <w:marRight w:val="0"/>
          <w:marTop w:val="0"/>
          <w:marBottom w:val="0"/>
          <w:divBdr>
            <w:top w:val="none" w:sz="0" w:space="0" w:color="auto"/>
            <w:left w:val="none" w:sz="0" w:space="0" w:color="auto"/>
            <w:bottom w:val="none" w:sz="0" w:space="0" w:color="auto"/>
            <w:right w:val="none" w:sz="0" w:space="0" w:color="auto"/>
          </w:divBdr>
          <w:divsChild>
            <w:div w:id="978534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967354">
      <w:bodyDiv w:val="1"/>
      <w:marLeft w:val="0"/>
      <w:marRight w:val="0"/>
      <w:marTop w:val="0"/>
      <w:marBottom w:val="0"/>
      <w:divBdr>
        <w:top w:val="none" w:sz="0" w:space="0" w:color="auto"/>
        <w:left w:val="none" w:sz="0" w:space="0" w:color="auto"/>
        <w:bottom w:val="none" w:sz="0" w:space="0" w:color="auto"/>
        <w:right w:val="none" w:sz="0" w:space="0" w:color="auto"/>
      </w:divBdr>
      <w:divsChild>
        <w:div w:id="253326533">
          <w:marLeft w:val="0"/>
          <w:marRight w:val="0"/>
          <w:marTop w:val="0"/>
          <w:marBottom w:val="0"/>
          <w:divBdr>
            <w:top w:val="none" w:sz="0" w:space="0" w:color="auto"/>
            <w:left w:val="none" w:sz="0" w:space="0" w:color="auto"/>
            <w:bottom w:val="none" w:sz="0" w:space="0" w:color="auto"/>
            <w:right w:val="none" w:sz="0" w:space="0" w:color="auto"/>
          </w:divBdr>
          <w:divsChild>
            <w:div w:id="139134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411859">
      <w:bodyDiv w:val="1"/>
      <w:marLeft w:val="0"/>
      <w:marRight w:val="0"/>
      <w:marTop w:val="0"/>
      <w:marBottom w:val="0"/>
      <w:divBdr>
        <w:top w:val="none" w:sz="0" w:space="0" w:color="auto"/>
        <w:left w:val="none" w:sz="0" w:space="0" w:color="auto"/>
        <w:bottom w:val="none" w:sz="0" w:space="0" w:color="auto"/>
        <w:right w:val="none" w:sz="0" w:space="0" w:color="auto"/>
      </w:divBdr>
      <w:divsChild>
        <w:div w:id="2048749471">
          <w:marLeft w:val="0"/>
          <w:marRight w:val="0"/>
          <w:marTop w:val="0"/>
          <w:marBottom w:val="0"/>
          <w:divBdr>
            <w:top w:val="none" w:sz="0" w:space="0" w:color="auto"/>
            <w:left w:val="none" w:sz="0" w:space="0" w:color="auto"/>
            <w:bottom w:val="none" w:sz="0" w:space="0" w:color="auto"/>
            <w:right w:val="none" w:sz="0" w:space="0" w:color="auto"/>
          </w:divBdr>
          <w:divsChild>
            <w:div w:id="125882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325537">
      <w:bodyDiv w:val="1"/>
      <w:marLeft w:val="0"/>
      <w:marRight w:val="0"/>
      <w:marTop w:val="0"/>
      <w:marBottom w:val="0"/>
      <w:divBdr>
        <w:top w:val="none" w:sz="0" w:space="0" w:color="auto"/>
        <w:left w:val="none" w:sz="0" w:space="0" w:color="auto"/>
        <w:bottom w:val="none" w:sz="0" w:space="0" w:color="auto"/>
        <w:right w:val="none" w:sz="0" w:space="0" w:color="auto"/>
      </w:divBdr>
      <w:divsChild>
        <w:div w:id="587153418">
          <w:marLeft w:val="0"/>
          <w:marRight w:val="0"/>
          <w:marTop w:val="0"/>
          <w:marBottom w:val="0"/>
          <w:divBdr>
            <w:top w:val="none" w:sz="0" w:space="0" w:color="auto"/>
            <w:left w:val="none" w:sz="0" w:space="0" w:color="auto"/>
            <w:bottom w:val="none" w:sz="0" w:space="0" w:color="auto"/>
            <w:right w:val="none" w:sz="0" w:space="0" w:color="auto"/>
          </w:divBdr>
          <w:divsChild>
            <w:div w:id="268322992">
              <w:marLeft w:val="0"/>
              <w:marRight w:val="0"/>
              <w:marTop w:val="0"/>
              <w:marBottom w:val="0"/>
              <w:divBdr>
                <w:top w:val="none" w:sz="0" w:space="0" w:color="auto"/>
                <w:left w:val="none" w:sz="0" w:space="0" w:color="auto"/>
                <w:bottom w:val="none" w:sz="0" w:space="0" w:color="auto"/>
                <w:right w:val="none" w:sz="0" w:space="0" w:color="auto"/>
              </w:divBdr>
              <w:divsChild>
                <w:div w:id="1633094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53851367">
              <w:marLeft w:val="0"/>
              <w:marRight w:val="0"/>
              <w:marTop w:val="0"/>
              <w:marBottom w:val="0"/>
              <w:divBdr>
                <w:top w:val="none" w:sz="0" w:space="0" w:color="auto"/>
                <w:left w:val="none" w:sz="0" w:space="0" w:color="auto"/>
                <w:bottom w:val="none" w:sz="0" w:space="0" w:color="auto"/>
                <w:right w:val="none" w:sz="0" w:space="0" w:color="auto"/>
              </w:divBdr>
              <w:divsChild>
                <w:div w:id="6140955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10720340">
              <w:marLeft w:val="0"/>
              <w:marRight w:val="0"/>
              <w:marTop w:val="0"/>
              <w:marBottom w:val="0"/>
              <w:divBdr>
                <w:top w:val="none" w:sz="0" w:space="0" w:color="auto"/>
                <w:left w:val="none" w:sz="0" w:space="0" w:color="auto"/>
                <w:bottom w:val="none" w:sz="0" w:space="0" w:color="auto"/>
                <w:right w:val="none" w:sz="0" w:space="0" w:color="auto"/>
              </w:divBdr>
              <w:divsChild>
                <w:div w:id="2166266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680623883">
      <w:bodyDiv w:val="1"/>
      <w:marLeft w:val="0"/>
      <w:marRight w:val="0"/>
      <w:marTop w:val="0"/>
      <w:marBottom w:val="0"/>
      <w:divBdr>
        <w:top w:val="none" w:sz="0" w:space="0" w:color="auto"/>
        <w:left w:val="none" w:sz="0" w:space="0" w:color="auto"/>
        <w:bottom w:val="none" w:sz="0" w:space="0" w:color="auto"/>
        <w:right w:val="none" w:sz="0" w:space="0" w:color="auto"/>
      </w:divBdr>
      <w:divsChild>
        <w:div w:id="891579866">
          <w:marLeft w:val="0"/>
          <w:marRight w:val="0"/>
          <w:marTop w:val="0"/>
          <w:marBottom w:val="0"/>
          <w:divBdr>
            <w:top w:val="none" w:sz="0" w:space="0" w:color="auto"/>
            <w:left w:val="none" w:sz="0" w:space="0" w:color="auto"/>
            <w:bottom w:val="none" w:sz="0" w:space="0" w:color="auto"/>
            <w:right w:val="none" w:sz="0" w:space="0" w:color="auto"/>
          </w:divBdr>
          <w:divsChild>
            <w:div w:id="155504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foot.upc.edu/esdeveniments/sessio-dacollida-del-servei-de-biblioteca-per-als-estudiants-de-nou-ingres" TargetMode="External"/><Relationship Id="rId18" Type="http://schemas.openxmlformats.org/officeDocument/2006/relationships/hyperlink" Target="http://upcommons.upc.edu/video/handle/2099.2/1042" TargetMode="External"/><Relationship Id="rId26" Type="http://schemas.openxmlformats.org/officeDocument/2006/relationships/hyperlink" Target="javascript:void(0);" TargetMode="External"/><Relationship Id="rId3" Type="http://schemas.openxmlformats.org/officeDocument/2006/relationships/styles" Target="styles.xml"/><Relationship Id="rId21" Type="http://schemas.openxmlformats.org/officeDocument/2006/relationships/hyperlink" Target="http://foot.upc.edu/els-estudis/programes-de-mobilitat/universitats-partner"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foot.upc.edu/esdeveniments/sessio-benvinguda.-estudiants-modalitat-semipresencial" TargetMode="External"/><Relationship Id="rId17" Type="http://schemas.openxmlformats.org/officeDocument/2006/relationships/hyperlink" Target="https://foot.upc.edu/els-estudis/goo/assignatures" TargetMode="External"/><Relationship Id="rId25" Type="http://schemas.openxmlformats.org/officeDocument/2006/relationships/hyperlink" Target="javascript:void(0);"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foot.upc.edu/els-estudis/goo/modalitats" TargetMode="External"/><Relationship Id="rId20" Type="http://schemas.openxmlformats.org/officeDocument/2006/relationships/hyperlink" Target="http://foot.upc.edu/recerca-i-empreses/grups-de-recerca" TargetMode="External"/><Relationship Id="rId29" Type="http://schemas.openxmlformats.org/officeDocument/2006/relationships/hyperlink" Target="javascript:void(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oot.upc.edu/esdeveniments/sessio-benvinguda.-estudiants-de-grau-de-la-modalitat-presencial" TargetMode="External"/><Relationship Id="rId24" Type="http://schemas.openxmlformats.org/officeDocument/2006/relationships/hyperlink" Target="javascript:void(0);"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euoot.upc.edu/els-estudis/goo" TargetMode="External"/><Relationship Id="rId23" Type="http://schemas.openxmlformats.org/officeDocument/2006/relationships/hyperlink" Target="javascript:void(0);" TargetMode="External"/><Relationship Id="rId28" Type="http://schemas.openxmlformats.org/officeDocument/2006/relationships/hyperlink" Target="javascript:void(0);" TargetMode="External"/><Relationship Id="rId10" Type="http://schemas.openxmlformats.org/officeDocument/2006/relationships/hyperlink" Target="http://foot.upc.edu/curs-actual" TargetMode="External"/><Relationship Id="rId19" Type="http://schemas.openxmlformats.org/officeDocument/2006/relationships/hyperlink" Target="http://foot.upc.edu/lescola/fitxers/directori-telefonic"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foot.upc.edu/els-estudis/goo" TargetMode="External"/><Relationship Id="rId14" Type="http://schemas.openxmlformats.org/officeDocument/2006/relationships/hyperlink" Target="http://foot.upc.edu/esdeveniments/sessio-dacollida-de-serveis" TargetMode="External"/><Relationship Id="rId22" Type="http://schemas.openxmlformats.org/officeDocument/2006/relationships/hyperlink" Target="javascript:void(0);" TargetMode="External"/><Relationship Id="rId27" Type="http://schemas.openxmlformats.org/officeDocument/2006/relationships/hyperlink" Target="javascript:void(0);" TargetMode="External"/><Relationship Id="rId30" Type="http://schemas.openxmlformats.org/officeDocument/2006/relationships/hyperlink" Target="javascript:void(0);" TargetMode="External"/></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7BD3A4F-8B77-4CB4-A6AF-CF0FD3FC5E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4039</Words>
  <Characters>22219</Characters>
  <Application>Microsoft Office Word</Application>
  <DocSecurity>0</DocSecurity>
  <Lines>185</Lines>
  <Paragraphs>52</Paragraphs>
  <ScaleCrop>false</ScaleCrop>
  <HeadingPairs>
    <vt:vector size="2" baseType="variant">
      <vt:variant>
        <vt:lpstr>Títol</vt:lpstr>
      </vt:variant>
      <vt:variant>
        <vt:i4>1</vt:i4>
      </vt:variant>
    </vt:vector>
  </HeadingPairs>
  <TitlesOfParts>
    <vt:vector size="1" baseType="lpstr">
      <vt:lpstr/>
    </vt:vector>
  </TitlesOfParts>
  <Company>UPCnet</Company>
  <LinksUpToDate>false</LinksUpToDate>
  <CharactersWithSpaces>26206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UPCnet</dc:creator>
  <cp:keywords/>
  <dc:description/>
  <cp:lastModifiedBy>UPCnet</cp:lastModifiedBy>
  <cp:revision>3</cp:revision>
  <cp:lastPrinted>2012-10-03T09:56:00Z</cp:lastPrinted>
  <dcterms:created xsi:type="dcterms:W3CDTF">2012-05-16T16:14:00Z</dcterms:created>
  <dcterms:modified xsi:type="dcterms:W3CDTF">2012-10-03T09:59:00Z</dcterms:modified>
</cp:coreProperties>
</file>